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dTable4Accent3"/>
        <w:bidiVisual/>
        <w:tblW w:w="5000" w:type="pct"/>
        <w:jc w:val="center"/>
        <w:tblLook w:val="04A0"/>
      </w:tblPr>
      <w:tblGrid>
        <w:gridCol w:w="1577"/>
        <w:gridCol w:w="7665"/>
      </w:tblGrid>
      <w:tr w:rsidR="00D87987" w:rsidRPr="00D87987" w:rsidTr="00F95A69">
        <w:trPr>
          <w:cnfStyle w:val="100000000000"/>
          <w:trHeight w:val="405"/>
          <w:tblHeader/>
          <w:jc w:val="center"/>
        </w:trPr>
        <w:tc>
          <w:tcPr>
            <w:cnfStyle w:val="001000000000"/>
            <w:tcW w:w="853" w:type="pct"/>
          </w:tcPr>
          <w:p w:rsidR="00D87987" w:rsidRPr="00F95A69" w:rsidRDefault="00D87987" w:rsidP="00F95A69">
            <w:pPr>
              <w:jc w:val="center"/>
              <w:rPr>
                <w:rFonts w:ascii="Arial" w:eastAsia="Times New Roman" w:hAnsi="Arial" w:cs="B Titr"/>
                <w:color w:val="000000"/>
                <w:sz w:val="24"/>
                <w:szCs w:val="24"/>
                <w:rtl/>
              </w:rPr>
            </w:pPr>
            <w:r w:rsidRPr="00F95A69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کد</w:t>
            </w:r>
          </w:p>
        </w:tc>
        <w:tc>
          <w:tcPr>
            <w:tcW w:w="4147" w:type="pct"/>
          </w:tcPr>
          <w:p w:rsidR="00D87987" w:rsidRPr="00F95A69" w:rsidRDefault="00D87987" w:rsidP="00F95A69">
            <w:pPr>
              <w:jc w:val="center"/>
              <w:cnfStyle w:val="100000000000"/>
              <w:rPr>
                <w:rFonts w:ascii="Arial" w:eastAsia="Times New Roman" w:hAnsi="Arial" w:cs="B Titr"/>
                <w:color w:val="000000"/>
                <w:sz w:val="24"/>
                <w:szCs w:val="24"/>
                <w:rtl/>
              </w:rPr>
            </w:pPr>
            <w:r w:rsidRPr="00F95A69">
              <w:rPr>
                <w:rFonts w:ascii="Arial" w:eastAsia="Times New Roman" w:hAnsi="Arial" w:cs="B Titr" w:hint="cs"/>
                <w:color w:val="000000"/>
                <w:sz w:val="24"/>
                <w:szCs w:val="24"/>
                <w:rtl/>
              </w:rPr>
              <w:t>شرح کد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970000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عمومی در مراکز سرپایی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970001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عمومی در مراکز سرپایی بدون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970005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دندانپزشک عمومی در مراکز سرپایی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970006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دندانپزشک عمومی در مراکز سرپایی بدون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970010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</w:rPr>
              <w:t>PhD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 پروانه دار در مراکز سرپایی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970011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</w:rPr>
              <w:t>PhD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 پروانه دار در مراکز سرپایی بدون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970015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در مراکز سرپایی غیر تمام وقت با نسخه الکترونیک 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970016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متخصص در مراکز سرپایی  تمام وقت با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970017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متخصص در مراکز سرپایی غیر تمام وقت بدون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970018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متخصص در مراکز سرپایی  تمام وقت بدون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دندانپزشک متخصص در مراکز سرپایی غیرتمام وقت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دندانپزشک متخصص در مراکز سرپایی تمام وقت با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970022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دندانپزشک متخصص در مراکز سرپایی غیرتمام وقت بدون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970023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دندانپزشک متخصص در مراکز سرپایی تمام وقت بدون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</w:rPr>
              <w:t>MD- PhD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 در مراکز سرپایی غیرتمام وقت با نسخه الکترونیک  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</w:rPr>
              <w:t>MD- PhD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 در مراکز سرپایی تمام وقت با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970027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</w:rPr>
              <w:t>MD- PhD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 در مراکز سرپایی غیرتمام وقت بدون نسخه الکترونیک  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970028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</w:rPr>
              <w:t>MD- PhD</w:t>
            </w: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 در مراکز سرپایی تمام وقت بدون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فوق تخصص در مراکز سرپایی غیر تمام وقت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فوق تخصص در مراکز سرپایی تمام وقت با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970032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فوق تخصص در مراکز سرپایی غیر تمام وقت بدون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970033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فوق تخصص در مراکز سرپایی تمام وقت بدون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فلوشیپ در مراکز سرپایی غیر تمام وقت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فلوشیپ در مراکز سرپایی تمام وقت با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970037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فلوشیپ در مراکز سرپایی غیر تمام وقت بدون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970038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فلوشیپ در مراکز سرپایی تمام وقت بدون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970040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متخصص روانپزشک در مراکز سرپایی غیرتمام وقت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970041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متخصص روانپزشک در مراکز سرپایی تمام وقت با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970042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متخصص روانپزشک در مراکز سرپایی غیرتمام وقت بدون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970043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متخصص روانپزشک در مراکز سرپایی تمام وقت بدون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lastRenderedPageBreak/>
              <w:t>970045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فوق تخصص روانپزشک در مراکز سرپایی غیرتمام وقت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970046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فوق تخصص روانپزشک در مراکز سرپایی تمام وقت با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970047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فوق تخصص روانپزشک در مراکز سرپایی غیرتمام وقت بدون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970048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فوق تخصص روانپزشک در مراکز سرپایی تمام وقت بدون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970050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کارشناس ارشد پروانه دار در مراکز سرپایی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970051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کارشناس ارشد پروانه دار در مراکز سرپایی بدون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970055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کارشناس پروانه دار در مراکز سرپایی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970056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کارشناس پروانه دار در مراکز سرپایی بدون نسخه الکترونیک</w:t>
            </w:r>
          </w:p>
        </w:tc>
      </w:tr>
      <w:tr w:rsidR="00D87987" w:rsidRPr="00D87987" w:rsidTr="00F95A69">
        <w:trPr>
          <w:cnfStyle w:val="000000100000"/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غیر تمام وقت برای کودکان هفت سال یا بیشتربا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تمام وقت برای کودکان هفت سال یا بیشتربا نسخه الکترونیک </w:t>
            </w:r>
          </w:p>
        </w:tc>
      </w:tr>
      <w:tr w:rsidR="00D87987" w:rsidRPr="00D87987" w:rsidTr="00F95A69">
        <w:trPr>
          <w:cnfStyle w:val="000000100000"/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970062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غیر تمام وقت برای کودکان هفت سال یا بیشتربدون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970063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تمام وقت برای کودکان هفت سال یا بیشتربدون نسخه الکترونیک </w:t>
            </w:r>
          </w:p>
        </w:tc>
      </w:tr>
      <w:tr w:rsidR="00D87987" w:rsidRPr="00D87987" w:rsidTr="00F95A69">
        <w:trPr>
          <w:cnfStyle w:val="000000100000"/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970065</w:t>
            </w:r>
          </w:p>
        </w:tc>
        <w:tc>
          <w:tcPr>
            <w:tcW w:w="4147" w:type="pct"/>
            <w:hideMark/>
          </w:tcPr>
          <w:p w:rsidR="00D87987" w:rsidRPr="00D87987" w:rsidRDefault="00D87987" w:rsidP="00101273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غیر تمام وقت برای کودکان زیر هفت سال با 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970066</w:t>
            </w:r>
          </w:p>
        </w:tc>
        <w:tc>
          <w:tcPr>
            <w:tcW w:w="4147" w:type="pct"/>
            <w:hideMark/>
          </w:tcPr>
          <w:p w:rsidR="00D87987" w:rsidRPr="00D87987" w:rsidRDefault="00D87987" w:rsidP="00101273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تمام وقت برای کودکان زیر هفت سال با نسخه الکترونیک </w:t>
            </w:r>
          </w:p>
        </w:tc>
      </w:tr>
      <w:tr w:rsidR="00D87987" w:rsidRPr="00D87987" w:rsidTr="00F95A69">
        <w:trPr>
          <w:cnfStyle w:val="000000100000"/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970067</w:t>
            </w:r>
          </w:p>
        </w:tc>
        <w:tc>
          <w:tcPr>
            <w:tcW w:w="4147" w:type="pct"/>
            <w:hideMark/>
          </w:tcPr>
          <w:p w:rsidR="00D87987" w:rsidRPr="00D87987" w:rsidRDefault="00D87987" w:rsidP="00101273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غیر تمام وقت برای کودکان زیر هفت سال بدون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970068</w:t>
            </w:r>
          </w:p>
        </w:tc>
        <w:tc>
          <w:tcPr>
            <w:tcW w:w="4147" w:type="pct"/>
            <w:hideMark/>
          </w:tcPr>
          <w:p w:rsidR="00D87987" w:rsidRPr="00D87987" w:rsidRDefault="00D87987" w:rsidP="00101273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متخصص کودکان در مراکز سرپایی تمام وقت برای کودکان زیر هفت سال بدون نسخه الکترونیک </w:t>
            </w:r>
          </w:p>
        </w:tc>
      </w:tr>
      <w:tr w:rsidR="00D87987" w:rsidRPr="00D87987" w:rsidTr="00F95A69">
        <w:trPr>
          <w:cnfStyle w:val="000000100000"/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970070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غیر تمام وقت برای کودکان هفت سال یا بیشتربا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970071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تمام وقت برای کودکان هفت سال یا بیشتربا نسخه الکترونیک </w:t>
            </w:r>
          </w:p>
        </w:tc>
      </w:tr>
      <w:tr w:rsidR="00D87987" w:rsidRPr="00D87987" w:rsidTr="00F95A69">
        <w:trPr>
          <w:cnfStyle w:val="000000100000"/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970072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غیر تمام وقت برای کودکان هفت سال یا بیشتربدون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lastRenderedPageBreak/>
              <w:t>970073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تمام وقت برای کودکان هفت سال یا بیشتربدون  نسخه الکترونیک </w:t>
            </w:r>
          </w:p>
        </w:tc>
      </w:tr>
      <w:tr w:rsidR="00D87987" w:rsidRPr="00D87987" w:rsidTr="00F95A69">
        <w:trPr>
          <w:cnfStyle w:val="000000100000"/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970075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غیر تمام وقت برای کودکان زیر هفت سال با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970076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تمام وقت برای کودکان زیر هفت سال با نسخه الکترونیک </w:t>
            </w:r>
          </w:p>
        </w:tc>
      </w:tr>
      <w:tr w:rsidR="00D87987" w:rsidRPr="00D87987" w:rsidTr="00F95A69">
        <w:trPr>
          <w:cnfStyle w:val="000000100000"/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970077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غیر تمام وقت برای کودکان زیر هفت سال بدون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970078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فوق تخصص کودکان و نوزادان در مراکز سرپایی تمام وقت برای کودکان زیر هفت سال بدون  نسخه الکترونیک </w:t>
            </w:r>
          </w:p>
        </w:tc>
      </w:tr>
      <w:tr w:rsidR="00D87987" w:rsidRPr="00D87987" w:rsidTr="00F95A69">
        <w:trPr>
          <w:cnfStyle w:val="000000100000"/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فلوشیپ کودکان و نوزدان در مراکز سرپایی غیر تمام وقت برای کودکان هفت سال یا بیشتربا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فلوشیپ کودکان و نوزدان در مراکز سرپایی تمام وقت برای کودکان هفت سال یا بیشتربا نسخه الکترونیک </w:t>
            </w:r>
          </w:p>
        </w:tc>
      </w:tr>
      <w:tr w:rsidR="00D87987" w:rsidRPr="00D87987" w:rsidTr="00F95A69">
        <w:trPr>
          <w:cnfStyle w:val="000000100000"/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970082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فلوشیپ کودکان و نوزدان در مراکز سرپایی غیر تمام وقت برای کودکان هفت سال یا بیشتربدون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970083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فلوشیپ کودکان و نوزدان در مراکز سرپایی تمام وقت برای کودکان هفت سال یا بیشتربدون  نسخه الکترونیک </w:t>
            </w:r>
          </w:p>
        </w:tc>
      </w:tr>
      <w:tr w:rsidR="00D87987" w:rsidRPr="00D87987" w:rsidTr="00F95A69">
        <w:trPr>
          <w:cnfStyle w:val="000000100000"/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970085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فلوشیپ کودکان و نوزدان در مراکز سرپایی غیر تمام وقت برای کودکان  زیر هفت سال با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970086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فلوشیپ کودکان و نوزدان در مراکز سرپایی تمام وقت برای کودکان زیر هفت سال با نسخه الکترونیک </w:t>
            </w:r>
          </w:p>
        </w:tc>
      </w:tr>
      <w:tr w:rsidR="00D87987" w:rsidRPr="00D87987" w:rsidTr="00F95A69">
        <w:trPr>
          <w:cnfStyle w:val="000000100000"/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970087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ویزیت پزشک فلوشیپ کودکان و نوزدان در مراکز سرپایی غیر تمام وقت برای کودکان زیر هفت سال بدون نسخه الکترونیک </w:t>
            </w:r>
          </w:p>
        </w:tc>
      </w:tr>
      <w:tr w:rsidR="00D87987" w:rsidRPr="00D87987" w:rsidTr="00F95A69">
        <w:trPr>
          <w:trHeight w:val="810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970088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پزشک فلوشیپ کودکان و نوزدان در مراکز سرپایی تمام وقت برای کودکان زیر ه</w:t>
            </w:r>
            <w:bookmarkStart w:id="0" w:name="_GoBack"/>
            <w:bookmarkEnd w:id="0"/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 xml:space="preserve">فت سال بدون  نسخه الکترونیک 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970090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فلوشیپ روانپزشک در مراکز سرپایی غیرتمام وقت با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970091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فلوشیپ روانپزشک در مراکز سرپایی تمام وقت با نسخه الکترونیک</w:t>
            </w:r>
          </w:p>
        </w:tc>
      </w:tr>
      <w:tr w:rsidR="00D87987" w:rsidRPr="00D87987" w:rsidTr="00F95A69">
        <w:trPr>
          <w:cnfStyle w:val="000000100000"/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970092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1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فلوشیپ روانپزشک در مراکز سرپایی غیرتمام وقت بدون نسخه الکترونیک</w:t>
            </w:r>
          </w:p>
        </w:tc>
      </w:tr>
      <w:tr w:rsidR="00D87987" w:rsidRPr="00D87987" w:rsidTr="00F95A69">
        <w:trPr>
          <w:trHeight w:val="405"/>
          <w:jc w:val="center"/>
        </w:trPr>
        <w:tc>
          <w:tcPr>
            <w:cnfStyle w:val="001000000000"/>
            <w:tcW w:w="853" w:type="pct"/>
            <w:hideMark/>
          </w:tcPr>
          <w:p w:rsidR="00D87987" w:rsidRPr="00D87987" w:rsidRDefault="00D87987" w:rsidP="00D87987">
            <w:pPr>
              <w:jc w:val="center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970093</w:t>
            </w:r>
          </w:p>
        </w:tc>
        <w:tc>
          <w:tcPr>
            <w:tcW w:w="4147" w:type="pct"/>
            <w:hideMark/>
          </w:tcPr>
          <w:p w:rsidR="00D87987" w:rsidRPr="00D87987" w:rsidRDefault="00D87987" w:rsidP="00D87987">
            <w:pPr>
              <w:cnfStyle w:val="000000000000"/>
              <w:rPr>
                <w:rFonts w:ascii="Arial" w:eastAsia="Times New Roman" w:hAnsi="Arial" w:cs="B Traffic"/>
                <w:color w:val="000000"/>
                <w:sz w:val="24"/>
                <w:szCs w:val="24"/>
                <w:rtl/>
              </w:rPr>
            </w:pPr>
            <w:r w:rsidRPr="00D87987">
              <w:rPr>
                <w:rFonts w:ascii="Arial" w:eastAsia="Times New Roman" w:hAnsi="Arial" w:cs="B Traffic" w:hint="cs"/>
                <w:color w:val="000000"/>
                <w:sz w:val="24"/>
                <w:szCs w:val="24"/>
                <w:rtl/>
              </w:rPr>
              <w:t>ویزیت فلوشیپ روانپزشک در مراکز سرپایی تمام وقت بدون نسخه الکترونیک</w:t>
            </w:r>
          </w:p>
        </w:tc>
      </w:tr>
    </w:tbl>
    <w:p w:rsidR="00541824" w:rsidRDefault="00541824"/>
    <w:sectPr w:rsidR="00541824" w:rsidSect="001017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B23" w:rsidRDefault="003E6B23" w:rsidP="000D1A99">
      <w:pPr>
        <w:spacing w:after="0" w:line="240" w:lineRule="auto"/>
      </w:pPr>
      <w:r>
        <w:separator/>
      </w:r>
    </w:p>
  </w:endnote>
  <w:endnote w:type="continuationSeparator" w:id="0">
    <w:p w:rsidR="003E6B23" w:rsidRDefault="003E6B23" w:rsidP="000D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A99" w:rsidRDefault="000D1A9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A99" w:rsidRDefault="000D1A9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A99" w:rsidRDefault="000D1A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B23" w:rsidRDefault="003E6B23" w:rsidP="000D1A99">
      <w:pPr>
        <w:spacing w:after="0" w:line="240" w:lineRule="auto"/>
      </w:pPr>
      <w:r>
        <w:separator/>
      </w:r>
    </w:p>
  </w:footnote>
  <w:footnote w:type="continuationSeparator" w:id="0">
    <w:p w:rsidR="003E6B23" w:rsidRDefault="003E6B23" w:rsidP="000D1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A99" w:rsidRDefault="000D1A9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A99" w:rsidRPr="000D1A99" w:rsidRDefault="000D1A99" w:rsidP="000D1A99">
    <w:pPr>
      <w:pStyle w:val="Header"/>
      <w:jc w:val="center"/>
      <w:rPr>
        <w:rFonts w:cs="B Titr"/>
        <w:sz w:val="28"/>
        <w:szCs w:val="28"/>
        <w:rtl/>
      </w:rPr>
    </w:pPr>
    <w:r w:rsidRPr="000D1A99">
      <w:rPr>
        <w:rFonts w:cs="B Titr" w:hint="cs"/>
        <w:sz w:val="28"/>
        <w:szCs w:val="28"/>
        <w:rtl/>
      </w:rPr>
      <w:t>دبیرخانه شورای عالی بیمه سلامت</w:t>
    </w:r>
  </w:p>
  <w:p w:rsidR="000D1A99" w:rsidRPr="000D1A99" w:rsidRDefault="000D1A99" w:rsidP="000D1A99">
    <w:pPr>
      <w:pStyle w:val="Header"/>
      <w:jc w:val="center"/>
      <w:rPr>
        <w:rFonts w:cs="B Titr"/>
        <w:sz w:val="28"/>
        <w:szCs w:val="28"/>
      </w:rPr>
    </w:pPr>
    <w:r w:rsidRPr="000D1A99">
      <w:rPr>
        <w:rFonts w:cs="B Titr" w:hint="cs"/>
        <w:sz w:val="28"/>
        <w:szCs w:val="28"/>
        <w:rtl/>
      </w:rPr>
      <w:t xml:space="preserve">کدینگ ثبت ویزیت های سرپایی در سامانه های </w:t>
    </w:r>
    <w:r w:rsidRPr="000D1A99">
      <w:rPr>
        <w:rFonts w:asciiTheme="majorBidi" w:hAnsiTheme="majorBidi" w:cstheme="majorBidi"/>
        <w:sz w:val="28"/>
        <w:szCs w:val="28"/>
      </w:rPr>
      <w:t>HIS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A99" w:rsidRDefault="000D1A9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7987"/>
    <w:rsid w:val="000D1A99"/>
    <w:rsid w:val="00101273"/>
    <w:rsid w:val="00101794"/>
    <w:rsid w:val="00204D31"/>
    <w:rsid w:val="003E6B23"/>
    <w:rsid w:val="00541824"/>
    <w:rsid w:val="009F1C96"/>
    <w:rsid w:val="00A70FCF"/>
    <w:rsid w:val="00D76659"/>
    <w:rsid w:val="00D87987"/>
    <w:rsid w:val="00E37B59"/>
    <w:rsid w:val="00F9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F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3">
    <w:name w:val="Grid Table 4 Accent 3"/>
    <w:basedOn w:val="TableNormal"/>
    <w:uiPriority w:val="49"/>
    <w:rsid w:val="00D879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D1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A99"/>
  </w:style>
  <w:style w:type="paragraph" w:styleId="Footer">
    <w:name w:val="footer"/>
    <w:basedOn w:val="Normal"/>
    <w:link w:val="FooterChar"/>
    <w:uiPriority w:val="99"/>
    <w:unhideWhenUsed/>
    <w:rsid w:val="000D1A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A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4863</Characters>
  <Application>Microsoft Office Word</Application>
  <DocSecurity>0</DocSecurity>
  <Lines>40</Lines>
  <Paragraphs>11</Paragraphs>
  <ScaleCrop>false</ScaleCrop>
  <Company/>
  <LinksUpToDate>false</LinksUpToDate>
  <CharactersWithSpaces>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Ronasiyan</dc:creator>
  <cp:lastModifiedBy>rayan pazhoh co</cp:lastModifiedBy>
  <cp:revision>2</cp:revision>
  <dcterms:created xsi:type="dcterms:W3CDTF">2021-04-30T06:00:00Z</dcterms:created>
  <dcterms:modified xsi:type="dcterms:W3CDTF">2021-04-30T06:00:00Z</dcterms:modified>
</cp:coreProperties>
</file>