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12" w:rsidRPr="00892460" w:rsidRDefault="00A03D12" w:rsidP="00A03D12">
      <w:pPr>
        <w:ind w:left="113"/>
        <w:jc w:val="center"/>
        <w:rPr>
          <w:rFonts w:cs="2  Titr"/>
          <w:sz w:val="20"/>
          <w:szCs w:val="20"/>
        </w:rPr>
      </w:pPr>
      <w:r w:rsidRPr="00892460">
        <w:rPr>
          <w:rFonts w:cs="2  Titr" w:hint="cs"/>
          <w:sz w:val="20"/>
          <w:szCs w:val="20"/>
          <w:rtl/>
        </w:rPr>
        <w:t xml:space="preserve">دروس ارائه شده دانشجویان </w:t>
      </w:r>
      <w:r>
        <w:rPr>
          <w:rFonts w:cs="2  Titr" w:hint="cs"/>
          <w:sz w:val="20"/>
          <w:szCs w:val="20"/>
          <w:rtl/>
        </w:rPr>
        <w:t>کارشناسی ارشد نا</w:t>
      </w:r>
      <w:r w:rsidRPr="00892460">
        <w:rPr>
          <w:rFonts w:cs="2  Titr" w:hint="cs"/>
          <w:sz w:val="20"/>
          <w:szCs w:val="20"/>
          <w:rtl/>
        </w:rPr>
        <w:t>پیوسته مهندسی بهداشت محیط</w:t>
      </w:r>
      <w:bookmarkStart w:id="0" w:name="_GoBack"/>
      <w:bookmarkEnd w:id="0"/>
      <w:r w:rsidRPr="00892460">
        <w:rPr>
          <w:rFonts w:cs="2  Titr" w:hint="cs"/>
          <w:sz w:val="20"/>
          <w:szCs w:val="20"/>
          <w:rtl/>
        </w:rPr>
        <w:t xml:space="preserve"> </w:t>
      </w:r>
    </w:p>
    <w:tbl>
      <w:tblPr>
        <w:bidiVisual/>
        <w:tblW w:w="1114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705"/>
        <w:gridCol w:w="94"/>
        <w:gridCol w:w="893"/>
        <w:gridCol w:w="94"/>
        <w:gridCol w:w="62"/>
        <w:gridCol w:w="1959"/>
        <w:gridCol w:w="705"/>
        <w:gridCol w:w="705"/>
        <w:gridCol w:w="846"/>
        <w:gridCol w:w="1692"/>
        <w:gridCol w:w="2398"/>
      </w:tblGrid>
      <w:tr w:rsidR="00A03D12" w:rsidRPr="00203586" w:rsidTr="00CC02D3">
        <w:trPr>
          <w:trHeight w:val="335"/>
        </w:trPr>
        <w:tc>
          <w:tcPr>
            <w:tcW w:w="987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left="113" w:right="-157"/>
              <w:contextualSpacing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705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3D12" w:rsidRPr="00854E7B" w:rsidRDefault="00A03D12" w:rsidP="00CC02D3">
            <w:pPr>
              <w:bidi/>
              <w:spacing w:line="360" w:lineRule="auto"/>
              <w:ind w:right="-327"/>
              <w:contextualSpacing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854E7B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 xml:space="preserve">  رديف</w:t>
            </w:r>
          </w:p>
        </w:tc>
        <w:tc>
          <w:tcPr>
            <w:tcW w:w="1143" w:type="dxa"/>
            <w:gridSpan w:val="4"/>
            <w:vMerge w:val="restart"/>
            <w:tcBorders>
              <w:top w:val="thinThickSmallGap" w:sz="12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1959" w:type="dxa"/>
            <w:vMerge w:val="restart"/>
            <w:tcBorders>
              <w:top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2256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692" w:type="dxa"/>
            <w:vMerge w:val="restart"/>
            <w:tcBorders>
              <w:top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2398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دروس پيشنياز</w:t>
            </w:r>
          </w:p>
        </w:tc>
      </w:tr>
      <w:tr w:rsidR="00A03D12" w:rsidRPr="00203586" w:rsidTr="00CC02D3">
        <w:trPr>
          <w:trHeight w:val="29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left="113" w:right="-157"/>
              <w:contextualSpacing/>
              <w:jc w:val="center"/>
              <w:rPr>
                <w:rFonts w:cs="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vMerge/>
            <w:tcBorders>
              <w:left w:val="thinThickSmallGap" w:sz="12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3B3B3"/>
            <w:textDirection w:val="btLr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ind w:left="113" w:right="-676"/>
              <w:contextualSpacing/>
              <w:rPr>
                <w:rFonts w:cs="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thinThickSmallGap" w:sz="18" w:space="0" w:color="auto"/>
            </w:tcBorders>
            <w:shd w:val="clear" w:color="auto" w:fill="B3B3B3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59" w:type="dxa"/>
            <w:vMerge/>
            <w:tcBorders>
              <w:bottom w:val="thinThickSmallGap" w:sz="18" w:space="0" w:color="auto"/>
            </w:tcBorders>
            <w:shd w:val="clear" w:color="auto" w:fill="CCCCCC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نظري</w:t>
            </w:r>
          </w:p>
        </w:tc>
        <w:tc>
          <w:tcPr>
            <w:tcW w:w="705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عملي</w:t>
            </w:r>
          </w:p>
        </w:tc>
        <w:tc>
          <w:tcPr>
            <w:tcW w:w="846" w:type="dxa"/>
            <w:tcBorders>
              <w:top w:val="single" w:sz="4" w:space="0" w:color="auto"/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  <w:r w:rsidRPr="00203586">
              <w:rPr>
                <w:rFonts w:cs="Titr" w:hint="cs"/>
                <w:b/>
                <w:bCs/>
                <w:sz w:val="16"/>
                <w:szCs w:val="16"/>
                <w:rtl/>
                <w:lang w:bidi="fa-IR"/>
              </w:rPr>
              <w:t>كارآموزي</w:t>
            </w:r>
          </w:p>
        </w:tc>
        <w:tc>
          <w:tcPr>
            <w:tcW w:w="1692" w:type="dxa"/>
            <w:vMerge/>
            <w:tcBorders>
              <w:bottom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98" w:type="dxa"/>
            <w:vMerge/>
            <w:tcBorders>
              <w:bottom w:val="thinThickSmallGap" w:sz="18" w:space="0" w:color="auto"/>
              <w:right w:val="thinThickSmallGap" w:sz="12" w:space="0" w:color="auto"/>
            </w:tcBorders>
            <w:shd w:val="clear" w:color="auto" w:fill="B3B3B3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left="113" w:right="-157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43" w:type="dxa"/>
            <w:gridSpan w:val="4"/>
            <w:tcBorders>
              <w:top w:val="thinThickSmallGap" w:sz="18" w:space="0" w:color="auto"/>
              <w:left w:val="single" w:sz="4" w:space="0" w:color="auto"/>
            </w:tcBorders>
          </w:tcPr>
          <w:p w:rsidR="00A03D12" w:rsidRPr="00903F7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/>
                <w:sz w:val="20"/>
                <w:szCs w:val="20"/>
              </w:rPr>
              <w:t>1251024</w:t>
            </w:r>
          </w:p>
        </w:tc>
        <w:tc>
          <w:tcPr>
            <w:tcW w:w="1959" w:type="dxa"/>
            <w:tcBorders>
              <w:top w:val="thinThickSmallGap" w:sz="18" w:space="0" w:color="auto"/>
            </w:tcBorders>
          </w:tcPr>
          <w:p w:rsidR="00A03D12" w:rsidRPr="00903F78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 xml:space="preserve">سیستمهای اطلاع رسانی </w:t>
            </w:r>
          </w:p>
        </w:tc>
        <w:tc>
          <w:tcPr>
            <w:tcW w:w="705" w:type="dxa"/>
            <w:tcBorders>
              <w:top w:val="thinThickSmallGap" w:sz="18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5/0</w:t>
            </w:r>
          </w:p>
        </w:tc>
        <w:tc>
          <w:tcPr>
            <w:tcW w:w="705" w:type="dxa"/>
            <w:tcBorders>
              <w:top w:val="thinThickSmallGap" w:sz="18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5/0</w:t>
            </w:r>
          </w:p>
        </w:tc>
        <w:tc>
          <w:tcPr>
            <w:tcW w:w="846" w:type="dxa"/>
            <w:tcBorders>
              <w:top w:val="thinThickSmallGap" w:sz="18" w:space="0" w:color="auto"/>
            </w:tcBorders>
            <w:vAlign w:val="center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tcBorders>
              <w:top w:val="thinThickSmallGap" w:sz="18" w:space="0" w:color="auto"/>
            </w:tcBorders>
            <w:vAlign w:val="center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>کمبود یا جبرانی</w:t>
            </w:r>
          </w:p>
        </w:tc>
        <w:tc>
          <w:tcPr>
            <w:tcW w:w="2398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right="-157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</w:tcBorders>
          </w:tcPr>
          <w:p w:rsidR="00A03D12" w:rsidRPr="00903F7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1251018</w:t>
            </w:r>
          </w:p>
        </w:tc>
        <w:tc>
          <w:tcPr>
            <w:tcW w:w="1959" w:type="dxa"/>
          </w:tcPr>
          <w:p w:rsidR="00A03D12" w:rsidRPr="00903F78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روش تحقیق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vAlign w:val="center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>اختصاصی - اجباری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right="-157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</w:tcBorders>
          </w:tcPr>
          <w:p w:rsidR="00A03D12" w:rsidRPr="00903F7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1251013</w:t>
            </w:r>
          </w:p>
        </w:tc>
        <w:tc>
          <w:tcPr>
            <w:tcW w:w="1959" w:type="dxa"/>
          </w:tcPr>
          <w:p w:rsidR="00A03D12" w:rsidRPr="00903F78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کنترل آلودگی هوا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اختصاصی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 اجباری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right="-157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</w:tcBorders>
          </w:tcPr>
          <w:p w:rsidR="00A03D12" w:rsidRPr="00903F7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1251034</w:t>
            </w:r>
          </w:p>
        </w:tc>
        <w:tc>
          <w:tcPr>
            <w:tcW w:w="1959" w:type="dxa"/>
          </w:tcPr>
          <w:p w:rsidR="00A03D12" w:rsidRPr="00903F78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 w:rsidRPr="000426D5">
              <w:rPr>
                <w:rFonts w:cs="B Roya" w:hint="cs"/>
                <w:b/>
                <w:bCs/>
                <w:sz w:val="20"/>
                <w:szCs w:val="20"/>
                <w:rtl/>
              </w:rPr>
              <w:t>طراحی و اصول مهندسی سیستمهای پسماند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اختصاصی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 اجباری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right="-157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</w:tcBorders>
          </w:tcPr>
          <w:p w:rsidR="00A03D12" w:rsidRPr="00903F7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1251032</w:t>
            </w:r>
          </w:p>
        </w:tc>
        <w:tc>
          <w:tcPr>
            <w:tcW w:w="1959" w:type="dxa"/>
          </w:tcPr>
          <w:p w:rsidR="00A03D12" w:rsidRPr="009E435A" w:rsidRDefault="00A03D12" w:rsidP="00CC02D3">
            <w:pPr>
              <w:bidi/>
              <w:spacing w:line="360" w:lineRule="auto"/>
              <w:contextualSpacing/>
              <w:rPr>
                <w:rFonts w:cs="2  Roya" w:hint="cs"/>
                <w:sz w:val="18"/>
                <w:szCs w:val="18"/>
                <w:rtl/>
                <w:lang w:bidi="fa-IR"/>
              </w:rPr>
            </w:pPr>
            <w:r w:rsidRPr="009E435A">
              <w:rPr>
                <w:rFonts w:cs="2  Roya" w:hint="cs"/>
                <w:sz w:val="18"/>
                <w:szCs w:val="18"/>
                <w:rtl/>
              </w:rPr>
              <w:t>کاربرد روشهای</w:t>
            </w:r>
            <w:r w:rsidRPr="009E435A">
              <w:rPr>
                <w:rFonts w:cs="2  Roya" w:hint="cs"/>
                <w:sz w:val="18"/>
                <w:szCs w:val="18"/>
                <w:rtl/>
                <w:lang w:bidi="fa-IR"/>
              </w:rPr>
              <w:t xml:space="preserve"> پیشرفته دستگاهی در</w:t>
            </w:r>
            <w:r w:rsidRPr="009E435A">
              <w:rPr>
                <w:rFonts w:cs="2  Roya" w:hint="cs"/>
                <w:sz w:val="18"/>
                <w:szCs w:val="18"/>
                <w:rtl/>
              </w:rPr>
              <w:t xml:space="preserve"> سنجش آلاینده 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</w:t>
            </w:r>
          </w:p>
        </w:tc>
        <w:tc>
          <w:tcPr>
            <w:tcW w:w="846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اختصاصی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 اجباری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right="-157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</w:tcBorders>
          </w:tcPr>
          <w:p w:rsidR="00A03D12" w:rsidRPr="00903F7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1251017</w:t>
            </w:r>
          </w:p>
        </w:tc>
        <w:tc>
          <w:tcPr>
            <w:tcW w:w="1959" w:type="dxa"/>
          </w:tcPr>
          <w:p w:rsidR="00A03D12" w:rsidRPr="00903F78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مدیریت توسعه منابع آب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6C6C58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اختیاری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6C6C58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518"/>
        </w:trPr>
        <w:tc>
          <w:tcPr>
            <w:tcW w:w="987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right="-157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3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contextualSpacing/>
              <w:jc w:val="center"/>
              <w:rPr>
                <w:rtl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>جمع واحدها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11</w:t>
            </w: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 w:val="restart"/>
            <w:tcBorders>
              <w:top w:val="thinThickSmallGap" w:sz="18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ind w:left="113" w:right="-157"/>
              <w:contextualSpacing/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1A5D50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705" w:type="dxa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87" w:type="dxa"/>
            <w:gridSpan w:val="2"/>
            <w:tcBorders>
              <w:top w:val="thinThickSmallGap" w:sz="18" w:space="0" w:color="auto"/>
              <w:left w:val="single" w:sz="4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1251026</w:t>
            </w:r>
          </w:p>
        </w:tc>
        <w:tc>
          <w:tcPr>
            <w:tcW w:w="2115" w:type="dxa"/>
            <w:gridSpan w:val="3"/>
            <w:tcBorders>
              <w:top w:val="thinThickSmallGap" w:sz="18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طراحی تصفیه خانه فاضلاب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705" w:type="dxa"/>
            <w:tcBorders>
              <w:top w:val="thinThickSmallGap" w:sz="18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  <w:tcBorders>
              <w:top w:val="thinThickSmallGap" w:sz="18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thinThickSmallGap" w:sz="18" w:space="0" w:color="auto"/>
            </w:tcBorders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thinThickSmallGap" w:sz="18" w:space="0" w:color="auto"/>
            </w:tcBorders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اختصاصی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 اجباری</w:t>
            </w:r>
          </w:p>
        </w:tc>
        <w:tc>
          <w:tcPr>
            <w:tcW w:w="2398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1251019</w:t>
            </w:r>
          </w:p>
        </w:tc>
        <w:tc>
          <w:tcPr>
            <w:tcW w:w="2115" w:type="dxa"/>
            <w:gridSpan w:val="3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  <w:r>
              <w:rPr>
                <w:rFonts w:cs="2  Roya" w:hint="cs"/>
                <w:sz w:val="20"/>
                <w:szCs w:val="20"/>
                <w:rtl/>
              </w:rPr>
              <w:t>طراحی تصفیه خانه آب</w:t>
            </w:r>
          </w:p>
        </w:tc>
        <w:tc>
          <w:tcPr>
            <w:tcW w:w="705" w:type="dxa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اختصاصی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 اجباری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</w:t>
            </w:r>
            <w:r>
              <w:rPr>
                <w:rFonts w:cs="2  Roya" w:hint="cs"/>
                <w:sz w:val="20"/>
                <w:szCs w:val="20"/>
                <w:rtl/>
              </w:rPr>
              <w:t>251020</w:t>
            </w:r>
          </w:p>
        </w:tc>
        <w:tc>
          <w:tcPr>
            <w:tcW w:w="2115" w:type="dxa"/>
            <w:gridSpan w:val="3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ارزیابی اثرات توسعه بر محیط زیست</w:t>
            </w:r>
          </w:p>
        </w:tc>
        <w:tc>
          <w:tcPr>
            <w:tcW w:w="705" w:type="dxa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اختصاصی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 اجباری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FA1AB6">
              <w:rPr>
                <w:rFonts w:cs="2  Roya"/>
                <w:sz w:val="20"/>
                <w:szCs w:val="20"/>
                <w:rtl/>
              </w:rPr>
              <w:t>1</w:t>
            </w:r>
            <w:r>
              <w:rPr>
                <w:rFonts w:cs="2  Roya" w:hint="cs"/>
                <w:sz w:val="20"/>
                <w:szCs w:val="20"/>
                <w:rtl/>
              </w:rPr>
              <w:t>251029</w:t>
            </w:r>
          </w:p>
        </w:tc>
        <w:tc>
          <w:tcPr>
            <w:tcW w:w="2115" w:type="dxa"/>
            <w:gridSpan w:val="3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سم شناسی محیط</w:t>
            </w:r>
            <w:r w:rsidRPr="00FA1AB6">
              <w:rPr>
                <w:rFonts w:cs="2  Roya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05" w:type="dxa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FA1AB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FA1AB6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>اختیاری</w:t>
            </w: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FA1AB6" w:rsidRDefault="00A03D12" w:rsidP="00CC02D3">
            <w:pPr>
              <w:bidi/>
              <w:spacing w:line="360" w:lineRule="auto"/>
              <w:ind w:left="360" w:hanging="360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1A5D50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raff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3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thinThickSmallGap" w:sz="18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A03D12" w:rsidRPr="00FC592A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16"/>
                <w:szCs w:val="16"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>جمع واحد</w:t>
            </w:r>
            <w:r>
              <w:rPr>
                <w:rFonts w:cs="2  Titr" w:hint="cs"/>
                <w:sz w:val="20"/>
                <w:szCs w:val="20"/>
                <w:rtl/>
              </w:rPr>
              <w:t>ها  8</w:t>
            </w: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 w:val="restart"/>
            <w:tcBorders>
              <w:top w:val="thinThickSmallGap" w:sz="18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03D12" w:rsidRPr="001A5D50" w:rsidRDefault="00A03D12" w:rsidP="00CC02D3">
            <w:pPr>
              <w:spacing w:line="360" w:lineRule="auto"/>
              <w:ind w:left="317" w:right="-675" w:firstLine="284"/>
              <w:contextualSpacing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  <w:lang w:bidi="fa-IR"/>
              </w:rPr>
              <w:t>ترم سوم</w:t>
            </w:r>
          </w:p>
        </w:tc>
        <w:tc>
          <w:tcPr>
            <w:tcW w:w="705" w:type="dxa"/>
            <w:tcBorders>
              <w:top w:val="thinThickSmallGap" w:sz="18" w:space="0" w:color="auto"/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87" w:type="dxa"/>
            <w:gridSpan w:val="2"/>
            <w:tcBorders>
              <w:top w:val="thinThickSmallGap" w:sz="18" w:space="0" w:color="auto"/>
              <w:left w:val="single" w:sz="4" w:space="0" w:color="auto"/>
            </w:tcBorders>
          </w:tcPr>
          <w:p w:rsidR="00A03D12" w:rsidRPr="00BB7FF1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  <w:lang w:bidi="fa-IR"/>
              </w:rPr>
            </w:pPr>
            <w:r w:rsidRPr="00BB7FF1">
              <w:rPr>
                <w:rFonts w:cs="B Roya" w:hint="cs"/>
                <w:sz w:val="20"/>
                <w:szCs w:val="20"/>
                <w:rtl/>
              </w:rPr>
              <w:t>1251036</w:t>
            </w:r>
          </w:p>
        </w:tc>
        <w:tc>
          <w:tcPr>
            <w:tcW w:w="2115" w:type="dxa"/>
            <w:gridSpan w:val="3"/>
            <w:tcBorders>
              <w:top w:val="thinThickSmallGap" w:sz="18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برنامه ایمنی آب آشامیدنی</w:t>
            </w:r>
          </w:p>
        </w:tc>
        <w:tc>
          <w:tcPr>
            <w:tcW w:w="705" w:type="dxa"/>
            <w:tcBorders>
              <w:top w:val="thinThickSmallGap" w:sz="18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  <w:tcBorders>
              <w:top w:val="thinThickSmallGap" w:sz="18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thinThickSmallGap" w:sz="18" w:space="0" w:color="auto"/>
            </w:tcBorders>
          </w:tcPr>
          <w:p w:rsidR="00A03D12" w:rsidRPr="001649BD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thinThickSmallGap" w:sz="18" w:space="0" w:color="auto"/>
            </w:tcBorders>
          </w:tcPr>
          <w:p w:rsidR="00A03D12" w:rsidRPr="001649BD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thinThickSmallGap" w:sz="18" w:space="0" w:color="auto"/>
              <w:right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طراحی تصفیه خانه آب</w:t>
            </w: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:rsidR="00A03D12" w:rsidRPr="00203586" w:rsidRDefault="00A03D12" w:rsidP="00CC02D3">
            <w:pPr>
              <w:bidi/>
              <w:spacing w:line="360" w:lineRule="auto"/>
              <w:ind w:left="317" w:right="-370" w:firstLine="142"/>
              <w:contextualSpacing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1251025</w:t>
            </w:r>
          </w:p>
        </w:tc>
        <w:tc>
          <w:tcPr>
            <w:tcW w:w="2115" w:type="dxa"/>
            <w:gridSpan w:val="3"/>
          </w:tcPr>
          <w:p w:rsidR="00A03D12" w:rsidRPr="008910C7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مدیریت فاضلاب صنعتی</w:t>
            </w:r>
          </w:p>
        </w:tc>
        <w:tc>
          <w:tcPr>
            <w:tcW w:w="705" w:type="dxa"/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</w:tcPr>
          <w:p w:rsidR="00A03D12" w:rsidRPr="001649BD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3D12" w:rsidRPr="001649BD" w:rsidRDefault="00A03D12" w:rsidP="00CC02D3">
            <w:pPr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:rsidR="00A03D12" w:rsidRPr="00203586" w:rsidRDefault="00A03D12" w:rsidP="00CC02D3">
            <w:pPr>
              <w:bidi/>
              <w:spacing w:line="360" w:lineRule="auto"/>
              <w:ind w:left="317" w:right="-370" w:firstLine="142"/>
              <w:contextualSpacing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 w:rsidRPr="000B329F">
              <w:rPr>
                <w:rFonts w:cs="2 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1251027</w:t>
            </w:r>
          </w:p>
        </w:tc>
        <w:tc>
          <w:tcPr>
            <w:tcW w:w="2115" w:type="dxa"/>
            <w:gridSpan w:val="3"/>
            <w:tcBorders>
              <w:bottom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کارآموزی</w:t>
            </w:r>
          </w:p>
        </w:tc>
        <w:tc>
          <w:tcPr>
            <w:tcW w:w="705" w:type="dxa"/>
            <w:tcBorders>
              <w:bottom w:val="thinThickSmallGap" w:sz="12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thinThickSmallGap" w:sz="12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thinThickSmallGap" w:sz="12" w:space="0" w:color="auto"/>
            </w:tcBorders>
            <w:vAlign w:val="center"/>
          </w:tcPr>
          <w:p w:rsidR="00A03D12" w:rsidRPr="001649BD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2" w:type="dxa"/>
            <w:tcBorders>
              <w:bottom w:val="thinThickSmallGap" w:sz="12" w:space="0" w:color="auto"/>
            </w:tcBorders>
            <w:vAlign w:val="center"/>
          </w:tcPr>
          <w:p w:rsidR="00A03D12" w:rsidRPr="001649BD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گذراندن واحدهای درسی ترم اول و دوم</w:t>
            </w: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:rsidR="00A03D12" w:rsidRPr="00203586" w:rsidRDefault="00A03D12" w:rsidP="00CC02D3">
            <w:pPr>
              <w:bidi/>
              <w:spacing w:line="360" w:lineRule="auto"/>
              <w:ind w:left="317" w:right="-370" w:firstLine="142"/>
              <w:contextualSpacing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 w:hint="cs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98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03D12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 w:hint="cs"/>
                <w:sz w:val="20"/>
                <w:szCs w:val="20"/>
                <w:rtl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1251035</w:t>
            </w:r>
          </w:p>
        </w:tc>
        <w:tc>
          <w:tcPr>
            <w:tcW w:w="2115" w:type="dxa"/>
            <w:gridSpan w:val="3"/>
            <w:tcBorders>
              <w:bottom w:val="thinThickSmallGap" w:sz="12" w:space="0" w:color="auto"/>
            </w:tcBorders>
          </w:tcPr>
          <w:p w:rsidR="00A03D12" w:rsidRDefault="00A03D12" w:rsidP="00CC02D3">
            <w:pPr>
              <w:bidi/>
              <w:spacing w:line="360" w:lineRule="auto"/>
              <w:contextualSpacing/>
              <w:rPr>
                <w:rFonts w:cs="2  Roya" w:hint="cs"/>
                <w:sz w:val="20"/>
                <w:szCs w:val="20"/>
                <w:rtl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اپیدمیولوژی محیط</w:t>
            </w:r>
          </w:p>
        </w:tc>
        <w:tc>
          <w:tcPr>
            <w:tcW w:w="705" w:type="dxa"/>
            <w:tcBorders>
              <w:bottom w:val="thinThickSmallGap" w:sz="12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2</w:t>
            </w:r>
          </w:p>
        </w:tc>
        <w:tc>
          <w:tcPr>
            <w:tcW w:w="705" w:type="dxa"/>
            <w:tcBorders>
              <w:bottom w:val="thinThickSmallGap" w:sz="12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thinThickSmallGap" w:sz="12" w:space="0" w:color="auto"/>
            </w:tcBorders>
            <w:vAlign w:val="center"/>
          </w:tcPr>
          <w:p w:rsidR="00A03D12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tcBorders>
              <w:bottom w:val="thinThickSmallGap" w:sz="12" w:space="0" w:color="auto"/>
            </w:tcBorders>
            <w:vAlign w:val="center"/>
          </w:tcPr>
          <w:p w:rsidR="00A03D12" w:rsidRPr="001649BD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اختصاصی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2  Roya" w:hint="cs"/>
                <w:b/>
                <w:bCs/>
                <w:sz w:val="20"/>
                <w:szCs w:val="20"/>
                <w:rtl/>
                <w:lang w:bidi="fa-IR"/>
              </w:rPr>
              <w:t xml:space="preserve"> اجباری</w:t>
            </w:r>
          </w:p>
        </w:tc>
        <w:tc>
          <w:tcPr>
            <w:tcW w:w="2398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A03D12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 w:hint="cs"/>
                <w:sz w:val="20"/>
                <w:szCs w:val="20"/>
                <w:rtl/>
              </w:rPr>
            </w:pPr>
          </w:p>
        </w:tc>
      </w:tr>
      <w:tr w:rsidR="00A03D12" w:rsidRPr="00203586" w:rsidTr="00CC02D3">
        <w:trPr>
          <w:trHeight w:val="307"/>
        </w:trPr>
        <w:tc>
          <w:tcPr>
            <w:tcW w:w="987" w:type="dxa"/>
            <w:vMerge/>
            <w:tcBorders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:rsidR="00A03D12" w:rsidRPr="00203586" w:rsidRDefault="00A03D12" w:rsidP="00CC02D3">
            <w:pPr>
              <w:bidi/>
              <w:spacing w:line="360" w:lineRule="auto"/>
              <w:ind w:left="317" w:right="-370" w:firstLine="142"/>
              <w:contextualSpacing/>
              <w:rPr>
                <w:rFonts w:cs="2  Traffic"/>
                <w:b/>
                <w:bCs/>
                <w:rtl/>
                <w:lang w:bidi="fa-IR"/>
              </w:rPr>
            </w:pPr>
          </w:p>
        </w:tc>
        <w:tc>
          <w:tcPr>
            <w:tcW w:w="10153" w:type="dxa"/>
            <w:gridSpan w:val="11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  <w:rtl/>
              </w:rPr>
            </w:pPr>
            <w:r w:rsidRPr="001A5D50">
              <w:rPr>
                <w:rFonts w:cs="2  Titr"/>
                <w:sz w:val="20"/>
                <w:szCs w:val="20"/>
                <w:rtl/>
              </w:rPr>
              <w:t>جمع واحد</w:t>
            </w:r>
            <w:r>
              <w:rPr>
                <w:rFonts w:cs="2  Titr" w:hint="cs"/>
                <w:sz w:val="20"/>
                <w:szCs w:val="20"/>
                <w:rtl/>
              </w:rPr>
              <w:t>ها  8</w:t>
            </w:r>
          </w:p>
        </w:tc>
      </w:tr>
      <w:tr w:rsidR="00A03D12" w:rsidRPr="00203586" w:rsidTr="00CC02D3">
        <w:trPr>
          <w:trHeight w:val="1309"/>
        </w:trPr>
        <w:tc>
          <w:tcPr>
            <w:tcW w:w="987" w:type="dxa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03D12" w:rsidRPr="00203586" w:rsidRDefault="00A03D12" w:rsidP="00CC02D3">
            <w:pPr>
              <w:bidi/>
              <w:spacing w:after="0" w:line="240" w:lineRule="auto"/>
              <w:ind w:left="317" w:right="-370" w:firstLine="142"/>
              <w:contextualSpacing/>
              <w:rPr>
                <w:rFonts w:cs="2  Traffic"/>
                <w:b/>
                <w:bCs/>
                <w:rtl/>
                <w:lang w:bidi="fa-IR"/>
              </w:rPr>
            </w:pPr>
            <w:r>
              <w:rPr>
                <w:rFonts w:cs="2  Traffic" w:hint="cs"/>
                <w:b/>
                <w:bCs/>
                <w:rtl/>
                <w:lang w:bidi="fa-IR"/>
              </w:rPr>
              <w:t>ترم چهارم</w:t>
            </w:r>
          </w:p>
        </w:tc>
        <w:tc>
          <w:tcPr>
            <w:tcW w:w="799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itr"/>
                <w:sz w:val="16"/>
                <w:szCs w:val="16"/>
                <w:rtl/>
                <w:lang w:bidi="fa-IR"/>
              </w:rPr>
            </w:pPr>
            <w:r>
              <w:rPr>
                <w:rFonts w:cs="2 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987" w:type="dxa"/>
            <w:gridSpan w:val="2"/>
            <w:tcBorders>
              <w:top w:val="thinThickSmallGap" w:sz="12" w:space="0" w:color="auto"/>
              <w:left w:val="single" w:sz="4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 w:rsidRPr="008910C7">
              <w:rPr>
                <w:rFonts w:cs="2  Roya"/>
                <w:sz w:val="20"/>
                <w:szCs w:val="20"/>
                <w:rtl/>
              </w:rPr>
              <w:t>1</w:t>
            </w:r>
            <w:r>
              <w:rPr>
                <w:rFonts w:cs="2  Roya" w:hint="cs"/>
                <w:sz w:val="20"/>
                <w:szCs w:val="20"/>
                <w:rtl/>
              </w:rPr>
              <w:t>251030</w:t>
            </w:r>
          </w:p>
        </w:tc>
        <w:tc>
          <w:tcPr>
            <w:tcW w:w="2021" w:type="dxa"/>
            <w:gridSpan w:val="2"/>
            <w:tcBorders>
              <w:top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705" w:type="dxa"/>
            <w:tcBorders>
              <w:top w:val="thinThickSmallGap" w:sz="12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thinThickSmallGap" w:sz="12" w:space="0" w:color="auto"/>
            </w:tcBorders>
          </w:tcPr>
          <w:p w:rsidR="00A03D12" w:rsidRPr="000B329F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  <w:r>
              <w:rPr>
                <w:rFonts w:cs="2  Roya" w:hint="cs"/>
                <w:sz w:val="20"/>
                <w:szCs w:val="20"/>
                <w:rtl/>
              </w:rPr>
              <w:t>6</w:t>
            </w:r>
          </w:p>
        </w:tc>
        <w:tc>
          <w:tcPr>
            <w:tcW w:w="846" w:type="dxa"/>
            <w:tcBorders>
              <w:top w:val="thinThickSmallGap" w:sz="12" w:space="0" w:color="auto"/>
            </w:tcBorders>
            <w:vAlign w:val="center"/>
          </w:tcPr>
          <w:p w:rsidR="00A03D12" w:rsidRPr="001649BD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92" w:type="dxa"/>
            <w:tcBorders>
              <w:top w:val="thinThickSmallGap" w:sz="12" w:space="0" w:color="auto"/>
            </w:tcBorders>
            <w:vAlign w:val="center"/>
          </w:tcPr>
          <w:p w:rsidR="00A03D12" w:rsidRPr="001649BD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98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A03D12" w:rsidRPr="008910C7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</w:rPr>
            </w:pPr>
          </w:p>
        </w:tc>
      </w:tr>
      <w:tr w:rsidR="00A03D12" w:rsidRPr="00203586" w:rsidTr="00CC02D3">
        <w:trPr>
          <w:trHeight w:val="885"/>
        </w:trPr>
        <w:tc>
          <w:tcPr>
            <w:tcW w:w="987" w:type="dxa"/>
            <w:tcBorders>
              <w:left w:val="thickThinSmallGap" w:sz="12" w:space="0" w:color="auto"/>
              <w:bottom w:val="thickThinSmallGap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A03D12" w:rsidRPr="00203586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Traffic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153" w:type="dxa"/>
            <w:gridSpan w:val="11"/>
            <w:tcBorders>
              <w:top w:val="thinThickSmallGap" w:sz="12" w:space="0" w:color="auto"/>
              <w:left w:val="nil"/>
              <w:bottom w:val="thickThin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</w:tcPr>
          <w:p w:rsidR="00A03D12" w:rsidRPr="001649BD" w:rsidRDefault="00A03D12" w:rsidP="00CC02D3">
            <w:pPr>
              <w:bidi/>
              <w:spacing w:line="360" w:lineRule="auto"/>
              <w:contextualSpacing/>
              <w:jc w:val="center"/>
              <w:rPr>
                <w:rFonts w:cs="2  Roya"/>
                <w:sz w:val="20"/>
                <w:szCs w:val="20"/>
                <w:rtl/>
              </w:rPr>
            </w:pPr>
            <w:r>
              <w:rPr>
                <w:rFonts w:cs="2  Titr"/>
                <w:sz w:val="20"/>
                <w:szCs w:val="20"/>
                <w:rtl/>
              </w:rPr>
              <w:t xml:space="preserve">جمع واحدها </w:t>
            </w:r>
            <w:r>
              <w:rPr>
                <w:rFonts w:cs="2  Titr" w:hint="cs"/>
                <w:sz w:val="20"/>
                <w:szCs w:val="20"/>
                <w:rtl/>
              </w:rPr>
              <w:t>33</w:t>
            </w:r>
          </w:p>
        </w:tc>
      </w:tr>
    </w:tbl>
    <w:p w:rsidR="00B7216F" w:rsidRDefault="00B7216F"/>
    <w:sectPr w:rsidR="00B7216F" w:rsidSect="00A03D12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12"/>
    <w:rsid w:val="00055776"/>
    <w:rsid w:val="00076713"/>
    <w:rsid w:val="00200147"/>
    <w:rsid w:val="002474E8"/>
    <w:rsid w:val="00364A42"/>
    <w:rsid w:val="0037504C"/>
    <w:rsid w:val="003B4672"/>
    <w:rsid w:val="003F370C"/>
    <w:rsid w:val="0044599F"/>
    <w:rsid w:val="00447002"/>
    <w:rsid w:val="00572E23"/>
    <w:rsid w:val="005846B3"/>
    <w:rsid w:val="005C1E20"/>
    <w:rsid w:val="005E2B7E"/>
    <w:rsid w:val="00713765"/>
    <w:rsid w:val="008072DF"/>
    <w:rsid w:val="00846CDC"/>
    <w:rsid w:val="008B1F84"/>
    <w:rsid w:val="008C10EC"/>
    <w:rsid w:val="009428B5"/>
    <w:rsid w:val="00946285"/>
    <w:rsid w:val="00952941"/>
    <w:rsid w:val="00952E23"/>
    <w:rsid w:val="009A22BD"/>
    <w:rsid w:val="00A03D12"/>
    <w:rsid w:val="00A31047"/>
    <w:rsid w:val="00A62B4D"/>
    <w:rsid w:val="00A95919"/>
    <w:rsid w:val="00AF54B5"/>
    <w:rsid w:val="00B50A7F"/>
    <w:rsid w:val="00B7216F"/>
    <w:rsid w:val="00B77A58"/>
    <w:rsid w:val="00C26A5D"/>
    <w:rsid w:val="00CA68C7"/>
    <w:rsid w:val="00CB6342"/>
    <w:rsid w:val="00D268F8"/>
    <w:rsid w:val="00D672C5"/>
    <w:rsid w:val="00DC5C10"/>
    <w:rsid w:val="00DF1A29"/>
    <w:rsid w:val="00E564C7"/>
    <w:rsid w:val="00F70EF4"/>
    <w:rsid w:val="00FB7889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1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D12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 amani</dc:creator>
  <cp:lastModifiedBy>shima amani</cp:lastModifiedBy>
  <cp:revision>1</cp:revision>
  <dcterms:created xsi:type="dcterms:W3CDTF">2020-10-11T07:09:00Z</dcterms:created>
  <dcterms:modified xsi:type="dcterms:W3CDTF">2020-10-11T07:10:00Z</dcterms:modified>
</cp:coreProperties>
</file>