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66" w:rsidRDefault="00174166" w:rsidP="00424475">
      <w:pPr>
        <w:ind w:left="-694"/>
        <w:rPr>
          <w:rFonts w:cs="B Nazanin"/>
          <w:b/>
          <w:bCs/>
          <w:sz w:val="22"/>
          <w:szCs w:val="22"/>
          <w:rtl/>
        </w:rPr>
      </w:pPr>
      <w:bookmarkStart w:id="0" w:name="_GoBack"/>
      <w:bookmarkEnd w:id="0"/>
    </w:p>
    <w:p w:rsidR="008B02EC" w:rsidRPr="00475B78" w:rsidRDefault="008B02EC" w:rsidP="00424475">
      <w:pPr>
        <w:ind w:left="-694"/>
        <w:rPr>
          <w:b/>
          <w:bCs/>
          <w:sz w:val="22"/>
          <w:szCs w:val="22"/>
        </w:rPr>
      </w:pPr>
      <w:r>
        <w:rPr>
          <w:rFonts w:cs="B Nazani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CEDAB" wp14:editId="6D06956E">
                <wp:simplePos x="0" y="0"/>
                <wp:positionH relativeFrom="column">
                  <wp:posOffset>2469515</wp:posOffset>
                </wp:positionH>
                <wp:positionV relativeFrom="paragraph">
                  <wp:posOffset>-561340</wp:posOffset>
                </wp:positionV>
                <wp:extent cx="571500" cy="571500"/>
                <wp:effectExtent l="2540" t="2540" r="0" b="0"/>
                <wp:wrapNone/>
                <wp:docPr id="1" name="Rectangle 1" descr="A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Description: Arm" style="position:absolute;margin-left:194.45pt;margin-top:-44.2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" stroked="f">
                <v:fill r:id="rId10" o:title="Arm" recolor="t" type="frame"/>
              </v:rect>
            </w:pict>
          </mc:Fallback>
        </mc:AlternateContent>
      </w:r>
      <w:r w:rsidRPr="0078650F">
        <w:rPr>
          <w:rFonts w:cs="B Nazanin" w:hint="cs"/>
          <w:b/>
          <w:bCs/>
          <w:sz w:val="22"/>
          <w:szCs w:val="22"/>
          <w:rtl/>
        </w:rPr>
        <w:t xml:space="preserve">معرفی طرح دوره ی درس: </w:t>
      </w:r>
      <w:r w:rsidRPr="0078650F">
        <w:rPr>
          <w:rFonts w:ascii="IPT.Yagut" w:hAnsi="IPT.Yagut" w:cs="B Nazanin" w:hint="cs"/>
          <w:b/>
          <w:bCs/>
          <w:sz w:val="22"/>
          <w:szCs w:val="22"/>
          <w:rtl/>
        </w:rPr>
        <w:t xml:space="preserve">تک ياخته شناسی </w:t>
      </w:r>
      <w:r w:rsidR="00CF61F6">
        <w:rPr>
          <w:rFonts w:ascii="IPT.Yagut" w:hAnsi="IPT.Yagut" w:cs="B Nazanin" w:hint="cs"/>
          <w:b/>
          <w:bCs/>
          <w:sz w:val="22"/>
          <w:szCs w:val="22"/>
          <w:rtl/>
        </w:rPr>
        <w:t>عملی</w:t>
      </w:r>
      <w:r w:rsidRPr="0078650F">
        <w:rPr>
          <w:rFonts w:ascii="IPT.Yagut" w:hAnsi="IPT.Yagut" w:cs="B Nazanin" w:hint="cs"/>
          <w:b/>
          <w:bCs/>
          <w:sz w:val="22"/>
          <w:szCs w:val="22"/>
          <w:rtl/>
        </w:rPr>
        <w:t xml:space="preserve">  </w:t>
      </w:r>
      <w:r w:rsidRPr="0078650F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(</w:t>
      </w:r>
      <w:r w:rsidR="00424475">
        <w:rPr>
          <w:rStyle w:val="Emphasis"/>
          <w:rFonts w:cs="B Nazanin"/>
          <w:b/>
          <w:bCs/>
          <w:i w:val="0"/>
          <w:iCs w:val="0"/>
          <w:sz w:val="22"/>
          <w:szCs w:val="22"/>
        </w:rPr>
        <w:t>1</w:t>
      </w:r>
      <w:r w:rsidRPr="0078650F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)</w:t>
      </w:r>
      <w:r w:rsidRPr="0078650F">
        <w:rPr>
          <w:rFonts w:ascii="IPT.Yagut" w:hAnsi="IPT.Yagut" w:cs="B Nazanin" w:hint="cs"/>
          <w:b/>
          <w:bCs/>
          <w:sz w:val="22"/>
          <w:szCs w:val="22"/>
          <w:rtl/>
        </w:rPr>
        <w:t xml:space="preserve"> ،"تک ياخته ها</w:t>
      </w:r>
      <w:r w:rsidRPr="00475B78">
        <w:rPr>
          <w:rFonts w:cs="B Nazanin" w:hint="cs"/>
          <w:b/>
          <w:bCs/>
          <w:sz w:val="22"/>
          <w:szCs w:val="22"/>
          <w:rtl/>
        </w:rPr>
        <w:t xml:space="preserve">ی </w:t>
      </w:r>
      <w:r w:rsidR="00424475">
        <w:rPr>
          <w:rFonts w:cs="B Nazanin" w:hint="cs"/>
          <w:b/>
          <w:bCs/>
          <w:sz w:val="22"/>
          <w:szCs w:val="22"/>
          <w:rtl/>
        </w:rPr>
        <w:t>حفره ای و لومنی</w:t>
      </w:r>
      <w:r>
        <w:rPr>
          <w:rFonts w:hint="cs"/>
          <w:b/>
          <w:bCs/>
          <w:sz w:val="22"/>
          <w:szCs w:val="22"/>
          <w:rtl/>
        </w:rPr>
        <w:t>"</w:t>
      </w:r>
    </w:p>
    <w:p w:rsidR="008B02EC" w:rsidRDefault="008B02EC" w:rsidP="009347E8">
      <w:pPr>
        <w:ind w:left="-694"/>
        <w:rPr>
          <w:rFonts w:cs="B Nazanin"/>
          <w:b/>
          <w:bCs/>
          <w:sz w:val="22"/>
          <w:szCs w:val="22"/>
          <w:rtl/>
        </w:rPr>
      </w:pPr>
      <w:r w:rsidRPr="0078650F">
        <w:rPr>
          <w:rFonts w:cs="B Nazanin" w:hint="cs"/>
          <w:b/>
          <w:bCs/>
          <w:sz w:val="22"/>
          <w:szCs w:val="22"/>
          <w:rtl/>
        </w:rPr>
        <w:t>نيمسال: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="00424475">
        <w:rPr>
          <w:rFonts w:cs="B Nazanin" w:hint="cs"/>
          <w:b/>
          <w:bCs/>
          <w:sz w:val="22"/>
          <w:szCs w:val="22"/>
          <w:rtl/>
        </w:rPr>
        <w:t>اول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78650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347E8">
        <w:rPr>
          <w:rFonts w:cs="B Nazanin"/>
          <w:b/>
          <w:bCs/>
          <w:sz w:val="22"/>
          <w:szCs w:val="22"/>
        </w:rPr>
        <w:t>1402</w:t>
      </w:r>
      <w:r>
        <w:rPr>
          <w:rFonts w:cs="B Nazanin" w:hint="cs"/>
          <w:b/>
          <w:bCs/>
          <w:sz w:val="22"/>
          <w:szCs w:val="22"/>
          <w:rtl/>
        </w:rPr>
        <w:t>-</w:t>
      </w:r>
      <w:r w:rsidR="009347E8">
        <w:rPr>
          <w:rFonts w:cs="B Nazanin"/>
          <w:b/>
          <w:bCs/>
          <w:sz w:val="22"/>
          <w:szCs w:val="22"/>
        </w:rPr>
        <w:t>1403</w:t>
      </w:r>
      <w:r w:rsidRPr="0078650F">
        <w:rPr>
          <w:rFonts w:cs="B Nazanin" w:hint="cs"/>
          <w:b/>
          <w:bCs/>
          <w:sz w:val="22"/>
          <w:szCs w:val="22"/>
          <w:rtl/>
        </w:rPr>
        <w:t xml:space="preserve">    </w:t>
      </w:r>
    </w:p>
    <w:p w:rsidR="008B02EC" w:rsidRPr="0078650F" w:rsidRDefault="008B02EC" w:rsidP="00807921">
      <w:pPr>
        <w:ind w:left="-694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تعداد جلسات</w:t>
      </w:r>
      <w:r w:rsidRPr="0078650F"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 xml:space="preserve">: </w:t>
      </w:r>
      <w:r w:rsidR="00807921">
        <w:rPr>
          <w:rFonts w:cs="B Nazanin"/>
          <w:b/>
          <w:bCs/>
          <w:sz w:val="22"/>
          <w:szCs w:val="22"/>
        </w:rPr>
        <w:t>17</w:t>
      </w:r>
      <w:r w:rsidRPr="0078650F">
        <w:rPr>
          <w:rFonts w:cs="B Nazanin" w:hint="cs"/>
          <w:b/>
          <w:bCs/>
          <w:sz w:val="22"/>
          <w:szCs w:val="22"/>
          <w:rtl/>
        </w:rPr>
        <w:t xml:space="preserve">  </w:t>
      </w:r>
    </w:p>
    <w:p w:rsidR="008B02EC" w:rsidRPr="0078650F" w:rsidRDefault="008B02EC" w:rsidP="008B02EC">
      <w:pPr>
        <w:ind w:left="-694" w:right="-1260"/>
        <w:rPr>
          <w:rFonts w:cs="B Nazanin"/>
          <w:sz w:val="20"/>
          <w:szCs w:val="20"/>
          <w:rtl/>
        </w:rPr>
      </w:pPr>
      <w:r w:rsidRPr="0078650F">
        <w:rPr>
          <w:rFonts w:cs="B Nazanin" w:hint="cs"/>
          <w:b/>
          <w:bCs/>
          <w:sz w:val="22"/>
          <w:szCs w:val="22"/>
          <w:rtl/>
        </w:rPr>
        <w:t>دانشکده :پزشکی                                                                                    گروه آموزشی : انگل شناسی  ، قارچ شناسی و حشره شناسی</w:t>
      </w:r>
    </w:p>
    <w:tbl>
      <w:tblPr>
        <w:bidiVisual/>
        <w:tblW w:w="1122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5490"/>
        <w:gridCol w:w="5733"/>
      </w:tblGrid>
      <w:tr w:rsidR="008B02EC" w:rsidRPr="0078650F" w:rsidTr="00CF61F6">
        <w:trPr>
          <w:trHeight w:val="480"/>
        </w:trPr>
        <w:tc>
          <w:tcPr>
            <w:tcW w:w="5490" w:type="dxa"/>
            <w:shd w:val="clear" w:color="auto" w:fill="E6E6E6"/>
            <w:vAlign w:val="center"/>
          </w:tcPr>
          <w:p w:rsidR="008B02EC" w:rsidRPr="0078650F" w:rsidRDefault="008B02EC" w:rsidP="00424475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شماره درس:  </w:t>
            </w:r>
            <w:r w:rsidRPr="0078650F">
              <w:rPr>
                <w:rFonts w:ascii="IPT.Yagut" w:hAnsi="IPT.Yagut" w:cs="B Nazanin" w:hint="cs"/>
                <w:b/>
                <w:bCs/>
                <w:sz w:val="22"/>
                <w:szCs w:val="22"/>
                <w:rtl/>
              </w:rPr>
              <w:t>تک ياخته شناسی</w:t>
            </w:r>
            <w:r w:rsidR="00CF61F6">
              <w:rPr>
                <w:rFonts w:ascii="IPT.Yagut" w:hAnsi="IPT.Yagut" w:cs="B Nazanin" w:hint="cs"/>
                <w:b/>
                <w:bCs/>
                <w:sz w:val="22"/>
                <w:szCs w:val="22"/>
                <w:rtl/>
              </w:rPr>
              <w:t xml:space="preserve"> عملی</w:t>
            </w:r>
            <w:r w:rsidRPr="00AF0503">
              <w:rPr>
                <w:rFonts w:ascii="IPT.Yagut" w:hAnsi="IPT.Yagut" w:cs="B Nazanin" w:hint="cs"/>
                <w:b/>
                <w:bCs/>
                <w:sz w:val="32"/>
                <w:szCs w:val="32"/>
                <w:rtl/>
              </w:rPr>
              <w:t>(</w:t>
            </w:r>
            <w:r w:rsidR="00424475">
              <w:rPr>
                <w:rFonts w:ascii="IPT.Yagut" w:hAnsi="IPT.Yagut" w:cs="B Nazanin" w:hint="cs"/>
                <w:b/>
                <w:bCs/>
                <w:sz w:val="32"/>
                <w:szCs w:val="32"/>
                <w:rtl/>
              </w:rPr>
              <w:t>1</w:t>
            </w:r>
            <w:r w:rsidRPr="00AF0503">
              <w:rPr>
                <w:rFonts w:ascii="IPT.Yagut" w:hAnsi="IPT.Yagut" w:cs="B Nazanin" w:hint="cs"/>
                <w:b/>
                <w:bCs/>
                <w:sz w:val="32"/>
                <w:szCs w:val="32"/>
                <w:rtl/>
              </w:rPr>
              <w:t>)</w:t>
            </w:r>
            <w:r w:rsidR="00424475">
              <w:rPr>
                <w:rFonts w:ascii="IPT.Yagut" w:hAnsi="IPT.Yagut" w:cs="B Nazanin" w:hint="cs"/>
                <w:b/>
                <w:bCs/>
                <w:sz w:val="32"/>
                <w:szCs w:val="32"/>
                <w:rtl/>
              </w:rPr>
              <w:t>1015077</w:t>
            </w:r>
            <w:r w:rsidRPr="00AF0503">
              <w:rPr>
                <w:rFonts w:ascii="IPT.Yagut" w:hAnsi="IPT.Yagut" w:cs="B Nazani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B02EC" w:rsidRPr="0078650F" w:rsidRDefault="008B02EC" w:rsidP="003C2000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33" w:type="dxa"/>
            <w:shd w:val="clear" w:color="auto" w:fill="E6E6E6"/>
            <w:vAlign w:val="center"/>
          </w:tcPr>
          <w:p w:rsidR="008B02EC" w:rsidRDefault="008B02EC" w:rsidP="003C2000">
            <w:pPr>
              <w:bidi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B02EC" w:rsidRPr="0078650F" w:rsidRDefault="008B02EC" w:rsidP="003C2000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مقطع تحصيلی : انگل شناسی پزشکی، کارشناسی ارشد</w:t>
            </w:r>
          </w:p>
        </w:tc>
      </w:tr>
      <w:tr w:rsidR="008B02EC" w:rsidRPr="0078650F" w:rsidTr="00CF61F6">
        <w:trPr>
          <w:trHeight w:val="540"/>
        </w:trPr>
        <w:tc>
          <w:tcPr>
            <w:tcW w:w="5490" w:type="dxa"/>
            <w:shd w:val="clear" w:color="auto" w:fill="E6E6E6"/>
            <w:vAlign w:val="center"/>
          </w:tcPr>
          <w:p w:rsidR="008B02EC" w:rsidRPr="0078650F" w:rsidRDefault="008B02EC" w:rsidP="00CF61F6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روز و ساعت برگزاری: شنبه ها </w:t>
            </w:r>
            <w:r w:rsidR="00CF61F6">
              <w:rPr>
                <w:rFonts w:cs="B Nazanin" w:hint="cs"/>
                <w:b/>
                <w:bCs/>
                <w:sz w:val="22"/>
                <w:szCs w:val="22"/>
                <w:rtl/>
              </w:rPr>
              <w:t>10-12</w:t>
            </w:r>
          </w:p>
          <w:p w:rsidR="008B02EC" w:rsidRPr="0078650F" w:rsidRDefault="008B02EC" w:rsidP="003C200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33" w:type="dxa"/>
            <w:shd w:val="clear" w:color="auto" w:fill="E6E6E6"/>
            <w:vAlign w:val="center"/>
          </w:tcPr>
          <w:p w:rsidR="008B02EC" w:rsidRDefault="008B02EC" w:rsidP="003C2000">
            <w:pPr>
              <w:bidi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B02EC" w:rsidRPr="0078650F" w:rsidRDefault="008B02EC" w:rsidP="003C200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محل برگزاری: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D5D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سالن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ابن سینا و یا دفتر گروه</w:t>
            </w:r>
          </w:p>
        </w:tc>
      </w:tr>
      <w:tr w:rsidR="008B02EC" w:rsidRPr="0078650F" w:rsidTr="00CF61F6">
        <w:trPr>
          <w:trHeight w:val="540"/>
        </w:trPr>
        <w:tc>
          <w:tcPr>
            <w:tcW w:w="11223" w:type="dxa"/>
            <w:gridSpan w:val="2"/>
            <w:shd w:val="clear" w:color="auto" w:fill="E6E6E6"/>
            <w:vAlign w:val="center"/>
          </w:tcPr>
          <w:p w:rsidR="008B02EC" w:rsidRPr="0078650F" w:rsidRDefault="008B02EC" w:rsidP="00CF61F6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 نوع واحد (</w:t>
            </w:r>
            <w:r w:rsidR="00CF61F6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) : </w:t>
            </w:r>
            <w:r w:rsidR="00CF61F6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واحد </w:t>
            </w:r>
            <w:r w:rsidR="00CF61F6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  <w:r w:rsidR="00770145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</w:p>
          <w:p w:rsidR="008B02EC" w:rsidRPr="0078650F" w:rsidRDefault="008B02EC" w:rsidP="003C2000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8B02EC" w:rsidRPr="0078650F" w:rsidTr="00CF61F6">
        <w:trPr>
          <w:trHeight w:val="540"/>
        </w:trPr>
        <w:tc>
          <w:tcPr>
            <w:tcW w:w="11223" w:type="dxa"/>
            <w:gridSpan w:val="2"/>
            <w:shd w:val="clear" w:color="auto" w:fill="E6E6E6"/>
            <w:vAlign w:val="center"/>
          </w:tcPr>
          <w:p w:rsidR="008B02EC" w:rsidRPr="0078650F" w:rsidRDefault="008B02EC" w:rsidP="003C2000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مسئول درس: دکتر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ابراهیم ساعدی</w:t>
            </w:r>
          </w:p>
          <w:p w:rsidR="008B02EC" w:rsidRPr="0078650F" w:rsidRDefault="008B02EC" w:rsidP="003C2000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8B02EC" w:rsidRPr="0078650F" w:rsidTr="00CF61F6">
        <w:trPr>
          <w:trHeight w:val="197"/>
        </w:trPr>
        <w:tc>
          <w:tcPr>
            <w:tcW w:w="5490" w:type="dxa"/>
            <w:shd w:val="clear" w:color="auto" w:fill="E6E6E6"/>
            <w:vAlign w:val="center"/>
          </w:tcPr>
          <w:p w:rsidR="008B02EC" w:rsidRPr="0078650F" w:rsidRDefault="008B02EC" w:rsidP="003C200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>آدرس دفتر : دانشکده پزشکی ، طبقه دوم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B02EC" w:rsidRPr="0078650F" w:rsidRDefault="008B02EC" w:rsidP="003C2000">
            <w:pPr>
              <w:jc w:val="right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33" w:type="dxa"/>
            <w:shd w:val="clear" w:color="auto" w:fill="E6E6E6"/>
            <w:vAlign w:val="center"/>
          </w:tcPr>
          <w:p w:rsidR="008B02EC" w:rsidRPr="0078650F" w:rsidRDefault="008B02EC" w:rsidP="003C2000">
            <w:pPr>
              <w:bidi w:val="0"/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8650F">
              <w:rPr>
                <w:rFonts w:cs="B Nazanin"/>
                <w:b/>
                <w:bCs/>
                <w:sz w:val="22"/>
                <w:szCs w:val="22"/>
              </w:rPr>
              <w:t xml:space="preserve">Email: </w:t>
            </w:r>
            <w:hyperlink r:id="rId11" w:history="1">
              <w:r w:rsidRPr="00F81258">
                <w:rPr>
                  <w:rStyle w:val="Hyperlink"/>
                  <w:rFonts w:cs="B Nazanin"/>
                  <w:b/>
                  <w:bCs/>
                  <w:sz w:val="22"/>
                  <w:szCs w:val="22"/>
                </w:rPr>
                <w:t>Ebrahim.s@skums.ac.ir</w:t>
              </w:r>
            </w:hyperlink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</w:t>
            </w:r>
          </w:p>
        </w:tc>
      </w:tr>
    </w:tbl>
    <w:p w:rsidR="008B02EC" w:rsidRPr="00983E4B" w:rsidRDefault="008B02EC" w:rsidP="008B02EC">
      <w:pPr>
        <w:rPr>
          <w:vanish/>
        </w:rPr>
      </w:pPr>
    </w:p>
    <w:tbl>
      <w:tblPr>
        <w:tblW w:w="11250" w:type="dxa"/>
        <w:tblInd w:w="-792" w:type="dxa"/>
        <w:tblLook w:val="01E0" w:firstRow="1" w:lastRow="1" w:firstColumn="1" w:lastColumn="1" w:noHBand="0" w:noVBand="0"/>
      </w:tblPr>
      <w:tblGrid>
        <w:gridCol w:w="2134"/>
        <w:gridCol w:w="6322"/>
        <w:gridCol w:w="1430"/>
        <w:gridCol w:w="1364"/>
      </w:tblGrid>
      <w:tr w:rsidR="008B02EC" w:rsidRPr="0078650F" w:rsidTr="00CF61F6">
        <w:trPr>
          <w:trHeight w:val="555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C" w:rsidRPr="0078650F" w:rsidRDefault="008B02EC" w:rsidP="00CF61F6">
            <w:pPr>
              <w:shd w:val="clear" w:color="auto" w:fill="FFFFFF"/>
              <w:ind w:left="-514" w:right="-1080" w:firstLine="514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 w:rsidRPr="0078650F">
              <w:rPr>
                <w:rFonts w:ascii="Tahoma" w:hAnsi="Tahoma" w:cs="Tahoma" w:hint="cs"/>
                <w:sz w:val="20"/>
                <w:szCs w:val="20"/>
                <w:rtl/>
              </w:rPr>
              <w:t>٭</w:t>
            </w:r>
            <w:r w:rsidRPr="0078650F">
              <w:rPr>
                <w:rFonts w:cs="B Nazanin" w:hint="cs"/>
                <w:b/>
                <w:bCs/>
                <w:rtl/>
              </w:rPr>
              <w:t>هدف کلی درس:</w:t>
            </w:r>
            <w:r w:rsidRPr="0078650F">
              <w:rPr>
                <w:rFonts w:ascii="IPT.Yagut" w:hAnsi="IPT.Yagut" w:cs="B Nazanin" w:hint="cs"/>
                <w:bCs/>
                <w:sz w:val="20"/>
                <w:szCs w:val="20"/>
                <w:rtl/>
              </w:rPr>
              <w:t xml:space="preserve"> </w:t>
            </w:r>
            <w:r w:rsidRPr="0078650F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فراگيری جنبه های</w:t>
            </w:r>
            <w:r w:rsidR="00CF61F6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عملی و تشخیصی</w:t>
            </w:r>
            <w:r w:rsidRPr="0078650F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تک ياخته های</w:t>
            </w: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خونی و بافتی</w:t>
            </w:r>
            <w:r w:rsidRPr="0078650F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بيماری زا در انسان و عفونت های مشترک بين انسان و حيوانات </w:t>
            </w:r>
          </w:p>
          <w:p w:rsidR="008B02EC" w:rsidRPr="0078650F" w:rsidRDefault="008B02EC" w:rsidP="00EF680C">
            <w:pPr>
              <w:shd w:val="clear" w:color="auto" w:fill="FFFFFF"/>
              <w:ind w:left="-514" w:right="-1080" w:firstLine="514"/>
              <w:rPr>
                <w:rFonts w:cs="B Nazanin"/>
                <w:bCs/>
                <w:sz w:val="22"/>
                <w:szCs w:val="22"/>
                <w:rtl/>
              </w:rPr>
            </w:pPr>
            <w:r w:rsidRPr="0078650F">
              <w:rPr>
                <w:rFonts w:cs="B Nazanin" w:hint="cs"/>
                <w:bCs/>
                <w:sz w:val="22"/>
                <w:szCs w:val="22"/>
                <w:rtl/>
              </w:rPr>
              <w:t>خصوصيات</w:t>
            </w:r>
            <w:r w:rsidR="00EF680C">
              <w:rPr>
                <w:rFonts w:cs="B Nazanin"/>
                <w:bCs/>
                <w:sz w:val="22"/>
                <w:szCs w:val="22"/>
              </w:rPr>
              <w:t xml:space="preserve"> </w:t>
            </w:r>
            <w:r w:rsidR="00EF680C">
              <w:rPr>
                <w:rFonts w:cs="B Nazanin" w:hint="cs"/>
                <w:bCs/>
                <w:sz w:val="22"/>
                <w:szCs w:val="22"/>
                <w:rtl/>
              </w:rPr>
              <w:t xml:space="preserve"> ریخت شناسی</w:t>
            </w:r>
            <w:r w:rsidR="00CF61F6">
              <w:rPr>
                <w:rFonts w:cs="B Nazanin" w:hint="cs"/>
                <w:bCs/>
                <w:sz w:val="22"/>
                <w:szCs w:val="22"/>
                <w:rtl/>
              </w:rPr>
              <w:t xml:space="preserve"> </w:t>
            </w:r>
            <w:r w:rsidR="00EF680C">
              <w:rPr>
                <w:rFonts w:cs="B Nazanin" w:hint="cs"/>
                <w:bCs/>
                <w:sz w:val="22"/>
                <w:szCs w:val="22"/>
                <w:rtl/>
              </w:rPr>
              <w:t xml:space="preserve"> همچنین </w:t>
            </w:r>
            <w:r w:rsidR="00CF61F6">
              <w:rPr>
                <w:rFonts w:cs="B Nazanin" w:hint="cs"/>
                <w:bCs/>
                <w:sz w:val="22"/>
                <w:szCs w:val="22"/>
                <w:rtl/>
              </w:rPr>
              <w:t xml:space="preserve"> تکنیک های سنتی و مدرن تشخیصی</w:t>
            </w:r>
          </w:p>
          <w:p w:rsidR="008B02EC" w:rsidRPr="0078650F" w:rsidRDefault="008B02EC" w:rsidP="003C2000">
            <w:pPr>
              <w:shd w:val="clear" w:color="auto" w:fill="FFFFFF"/>
              <w:ind w:left="-514" w:right="-1080" w:firstLine="514"/>
              <w:rPr>
                <w:rFonts w:cs="B Nazanin"/>
                <w:sz w:val="20"/>
                <w:szCs w:val="20"/>
              </w:rPr>
            </w:pPr>
          </w:p>
        </w:tc>
      </w:tr>
      <w:tr w:rsidR="008B02EC" w:rsidRPr="0078650F" w:rsidTr="00CF61F6">
        <w:trPr>
          <w:trHeight w:val="54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C" w:rsidRPr="0078650F" w:rsidRDefault="008B02EC" w:rsidP="003C2000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78650F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٭</w:t>
            </w: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>اهداف اختصاصی درس: در پايان هر مبحث  درسی با توجه به محتوای پيش بينی شده برای آن جلسه انتظار می رود دانشجو بتواند:</w:t>
            </w:r>
          </w:p>
        </w:tc>
      </w:tr>
      <w:tr w:rsidR="005F4FCC" w:rsidRPr="0078650F" w:rsidTr="00CF61F6">
        <w:trPr>
          <w:trHeight w:val="54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CC" w:rsidRPr="007C3E3C" w:rsidRDefault="005F4FCC" w:rsidP="0045786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 آزمایشگاه انگل شناسی، ملزومات مورد نیاز، میکروسکوپ و روش کار و نگهداری از آن همچنین دستگاههای مدرن تشخیص ملکولی آشنا </w:t>
            </w:r>
            <w:r w:rsidR="00457865">
              <w:rPr>
                <w:rFonts w:cs="B Nazanin" w:hint="cs"/>
                <w:b/>
                <w:bCs/>
                <w:sz w:val="22"/>
                <w:szCs w:val="22"/>
                <w:rtl/>
              </w:rPr>
              <w:t>باشد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8B02EC" w:rsidRPr="0078650F" w:rsidTr="00CF61F6">
        <w:trPr>
          <w:trHeight w:val="54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C" w:rsidRPr="007C3E3C" w:rsidRDefault="008B02EC" w:rsidP="00CE1D52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CF61F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 خصوصیت های ریخت شناسی و روش های تشخیص </w:t>
            </w: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>تک ياخته های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E1D52">
              <w:rPr>
                <w:rFonts w:cs="B Nazanin" w:hint="cs"/>
                <w:b/>
                <w:bCs/>
                <w:sz w:val="22"/>
                <w:szCs w:val="22"/>
                <w:rtl/>
              </w:rPr>
              <w:t>حفره ای و لومنی</w:t>
            </w:r>
            <w:r w:rsidR="00CF61F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آشنا بوده و به روش های تشخیصی سنتی و مدرن تسلط داشته باشند.</w:t>
            </w:r>
          </w:p>
        </w:tc>
      </w:tr>
      <w:tr w:rsidR="008B02EC" w:rsidRPr="0078650F" w:rsidTr="00CF61F6">
        <w:trPr>
          <w:trHeight w:val="54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C" w:rsidRPr="007C3E3C" w:rsidRDefault="008B02EC" w:rsidP="00CF61F6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2- خصوصيات </w:t>
            </w:r>
            <w:r w:rsidR="00CF61F6">
              <w:rPr>
                <w:rFonts w:cs="B Nazanin" w:hint="cs"/>
                <w:b/>
                <w:bCs/>
                <w:sz w:val="22"/>
                <w:szCs w:val="22"/>
                <w:rtl/>
              </w:rPr>
              <w:t>ظاهری</w:t>
            </w: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، </w:t>
            </w:r>
            <w:r w:rsidR="00CF61F6">
              <w:rPr>
                <w:rFonts w:cs="B Nazanin" w:hint="cs"/>
                <w:b/>
                <w:bCs/>
                <w:sz w:val="22"/>
                <w:szCs w:val="22"/>
                <w:rtl/>
              </w:rPr>
              <w:t>نحوه نمونه گیری و ارزیابی های تشخیصی</w:t>
            </w: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را بيان نمايد.</w:t>
            </w:r>
          </w:p>
        </w:tc>
      </w:tr>
      <w:tr w:rsidR="008B02EC" w:rsidRPr="0078650F" w:rsidTr="00CF61F6">
        <w:trPr>
          <w:trHeight w:val="54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C" w:rsidRPr="007C3E3C" w:rsidRDefault="008B02EC" w:rsidP="00CE1D52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F175BE">
              <w:rPr>
                <w:rFonts w:cs="B Nazanin" w:hint="cs"/>
                <w:b/>
                <w:bCs/>
                <w:sz w:val="22"/>
                <w:szCs w:val="22"/>
                <w:rtl/>
              </w:rPr>
              <w:t>روش های</w:t>
            </w:r>
            <w:r w:rsidR="00CE1D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ملکولی تشخیص عوامل تک یاخته ای حفره ای و لومنی </w:t>
            </w: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را شرح دهد.  </w:t>
            </w:r>
          </w:p>
        </w:tc>
      </w:tr>
      <w:tr w:rsidR="008B02EC" w:rsidRPr="0078650F" w:rsidTr="00CF61F6">
        <w:trPr>
          <w:trHeight w:val="54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C" w:rsidRPr="007C3E3C" w:rsidRDefault="008B02EC" w:rsidP="00CE1D52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F175B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روش های سنتی تشخیص عوامل تک یاخته ای </w:t>
            </w:r>
            <w:r w:rsidR="00CE1D52">
              <w:rPr>
                <w:rFonts w:cs="B Nazanin" w:hint="cs"/>
                <w:b/>
                <w:bCs/>
                <w:sz w:val="22"/>
                <w:szCs w:val="22"/>
                <w:rtl/>
              </w:rPr>
              <w:t>حفره ای و لومنی</w:t>
            </w:r>
            <w:r w:rsidR="00F175BE"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را شرح دهد.  </w:t>
            </w:r>
          </w:p>
        </w:tc>
      </w:tr>
      <w:tr w:rsidR="008B02EC" w:rsidRPr="0078650F" w:rsidTr="00CF61F6">
        <w:trPr>
          <w:trHeight w:val="54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C" w:rsidRPr="007C3E3C" w:rsidRDefault="008B02EC" w:rsidP="00CE1D52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5- </w:t>
            </w:r>
            <w:r w:rsidR="005F4FCC">
              <w:rPr>
                <w:rFonts w:cs="B Nazanin" w:hint="cs"/>
                <w:b/>
                <w:bCs/>
                <w:sz w:val="22"/>
                <w:szCs w:val="22"/>
                <w:rtl/>
              </w:rPr>
              <w:t>سازوکار های راه اندازی تست های تشخیصی تک یاخته ای</w:t>
            </w:r>
            <w:r w:rsidR="00CE1D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حفره ای و لومنی </w:t>
            </w:r>
            <w:r w:rsidR="005F4FCC"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را </w:t>
            </w:r>
            <w:r w:rsidR="005F4FCC">
              <w:rPr>
                <w:rFonts w:cs="B Nazanin" w:hint="cs"/>
                <w:b/>
                <w:bCs/>
                <w:sz w:val="22"/>
                <w:szCs w:val="22"/>
                <w:rtl/>
              </w:rPr>
              <w:t>آگاه باشد.</w:t>
            </w:r>
            <w:r w:rsidR="005F4FCC"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8B02EC" w:rsidRPr="0078650F" w:rsidTr="00CF61F6">
        <w:trPr>
          <w:trHeight w:val="54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C" w:rsidRPr="007C3E3C" w:rsidRDefault="008B02EC" w:rsidP="00EF680C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>6-</w:t>
            </w:r>
            <w:r w:rsidR="00EF680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تکنیک ها کارامد و به روز همچنین روش های تشخیص قطعی عوامل انگلی تک یاخته ای حفره ای و لومنی را بشناسد.</w:t>
            </w:r>
          </w:p>
        </w:tc>
      </w:tr>
      <w:tr w:rsidR="008B02EC" w:rsidRPr="0078650F" w:rsidTr="00CF61F6">
        <w:trPr>
          <w:trHeight w:val="431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C" w:rsidRPr="007C3E3C" w:rsidRDefault="008B02EC" w:rsidP="00CE1D52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7- روش های </w:t>
            </w:r>
            <w:r w:rsidR="0045786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متنوع </w:t>
            </w: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تشخيص </w:t>
            </w:r>
            <w:r w:rsidR="0045786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 یاخته ای </w:t>
            </w:r>
            <w:r w:rsidR="00CE1D52">
              <w:rPr>
                <w:rFonts w:cs="B Nazanin" w:hint="cs"/>
                <w:b/>
                <w:bCs/>
                <w:sz w:val="22"/>
                <w:szCs w:val="22"/>
                <w:rtl/>
              </w:rPr>
              <w:t>حفره ای و لومنی</w:t>
            </w:r>
            <w:r w:rsidR="00457865"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را نام ببرد.  </w:t>
            </w:r>
          </w:p>
        </w:tc>
      </w:tr>
      <w:tr w:rsidR="008B02EC" w:rsidRPr="0078650F" w:rsidTr="00CF61F6">
        <w:trPr>
          <w:trHeight w:val="395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02EC" w:rsidRPr="007C3E3C" w:rsidRDefault="008B02EC" w:rsidP="003C2000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C3E3C">
              <w:rPr>
                <w:rFonts w:cs="B Nazanin" w:hint="cs"/>
                <w:b/>
                <w:bCs/>
                <w:sz w:val="28"/>
                <w:szCs w:val="28"/>
                <w:rtl/>
              </w:rPr>
              <w:t>منابع اصلی درس</w:t>
            </w:r>
            <w:r w:rsidRPr="007C3E3C">
              <w:rPr>
                <w:rFonts w:cs="B Nazanin"/>
                <w:b/>
                <w:bCs/>
                <w:sz w:val="28"/>
                <w:szCs w:val="28"/>
              </w:rPr>
              <w:t xml:space="preserve">   :</w:t>
            </w:r>
            <w:r w:rsidRPr="007C3E3C">
              <w:rPr>
                <w:rFonts w:cs="B Nazanin" w:hint="cs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B02EC" w:rsidRPr="0078650F" w:rsidTr="00CF61F6">
        <w:trPr>
          <w:trHeight w:val="45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02EC" w:rsidRPr="00B2391A" w:rsidRDefault="008B02EC" w:rsidP="00B2391A">
            <w:pPr>
              <w:bidi w:val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E3C">
              <w:rPr>
                <w:rFonts w:cs="B Nazanin"/>
                <w:b/>
                <w:bCs/>
                <w:sz w:val="20"/>
                <w:szCs w:val="20"/>
                <w:lang w:val="de-DE"/>
              </w:rPr>
              <w:t>1.</w:t>
            </w:r>
            <w:r>
              <w:rPr>
                <w:rFonts w:cs="B Nazanin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B2391A">
              <w:rPr>
                <w:rFonts w:cs="B Nazanin"/>
                <w:b/>
                <w:bCs/>
                <w:sz w:val="20"/>
                <w:szCs w:val="20"/>
              </w:rPr>
              <w:t>Diagnostic Medical Parasitology, fourth edition, Lynne Shore Garcia</w:t>
            </w:r>
          </w:p>
        </w:tc>
      </w:tr>
      <w:tr w:rsidR="008B02EC" w:rsidRPr="0078650F" w:rsidTr="00CF61F6">
        <w:trPr>
          <w:trHeight w:val="54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02EC" w:rsidRPr="007C3E3C" w:rsidRDefault="008B02EC" w:rsidP="003C2000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C3E3C">
              <w:rPr>
                <w:rFonts w:cs="B Nazanin"/>
                <w:b/>
                <w:bCs/>
                <w:sz w:val="20"/>
                <w:szCs w:val="20"/>
                <w:lang w:val="de-DE"/>
              </w:rPr>
              <w:t>2.</w:t>
            </w:r>
            <w:r>
              <w:rPr>
                <w:rFonts w:cs="B Nazani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7C3E3C">
              <w:rPr>
                <w:rFonts w:cs="B Nazanin"/>
                <w:b/>
                <w:bCs/>
                <w:sz w:val="20"/>
                <w:szCs w:val="20"/>
                <w:lang w:val="de-DE"/>
              </w:rPr>
              <w:t xml:space="preserve">Cox FEG;Wakelin D ; Gillespie SH ; Despommier DD. </w:t>
            </w:r>
            <w:r w:rsidRPr="007C3E3C">
              <w:rPr>
                <w:rFonts w:cs="B Nazanin"/>
                <w:b/>
                <w:bCs/>
                <w:sz w:val="20"/>
                <w:szCs w:val="20"/>
              </w:rPr>
              <w:t>Topley and Wilson's Microbiology and Microbial infections.10</w:t>
            </w:r>
            <w:r w:rsidRPr="007C3E3C">
              <w:rPr>
                <w:rFonts w:cs="B Nazanin"/>
                <w:b/>
                <w:bCs/>
                <w:sz w:val="20"/>
                <w:szCs w:val="20"/>
                <w:vertAlign w:val="superscript"/>
              </w:rPr>
              <w:t>th</w:t>
            </w:r>
            <w:r w:rsidRPr="007C3E3C">
              <w:rPr>
                <w:rFonts w:cs="B Nazanin"/>
                <w:b/>
                <w:bCs/>
                <w:sz w:val="20"/>
                <w:szCs w:val="20"/>
              </w:rPr>
              <w:t xml:space="preserve"> edition.2005,Vol. 5.0,Hodder Arnold, London.</w:t>
            </w:r>
            <w:r w:rsidRPr="007C3E3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3E3C">
              <w:rPr>
                <w:rFonts w:cs="B Nazanin"/>
                <w:b/>
                <w:bCs/>
                <w:sz w:val="20"/>
                <w:szCs w:val="20"/>
              </w:rPr>
              <w:t>Great Britain.</w:t>
            </w:r>
          </w:p>
        </w:tc>
      </w:tr>
      <w:tr w:rsidR="008B02EC" w:rsidRPr="0078650F" w:rsidTr="00CF61F6">
        <w:trPr>
          <w:trHeight w:val="54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02EC" w:rsidRPr="007C3E3C" w:rsidRDefault="008B02EC" w:rsidP="00B2391A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  <w:r w:rsidRPr="007C3E3C">
              <w:rPr>
                <w:rFonts w:cs="B Nazanin"/>
                <w:b/>
                <w:bCs/>
                <w:sz w:val="20"/>
                <w:szCs w:val="20"/>
                <w:lang w:val="de-DE"/>
              </w:rPr>
              <w:lastRenderedPageBreak/>
              <w:t>3.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B2391A" w:rsidRPr="007C3E3C">
              <w:rPr>
                <w:rFonts w:cs="B Nazanin"/>
                <w:b/>
                <w:bCs/>
                <w:sz w:val="20"/>
                <w:szCs w:val="20"/>
              </w:rPr>
              <w:t>Schmidt G.D; Roberts L.S.</w:t>
            </w:r>
            <w:r w:rsidR="00B2391A" w:rsidRPr="007C3E3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2391A" w:rsidRPr="007C3E3C">
              <w:rPr>
                <w:rFonts w:cs="B Nazanin"/>
                <w:b/>
                <w:bCs/>
                <w:sz w:val="20"/>
                <w:szCs w:val="20"/>
              </w:rPr>
              <w:t>Foundations of Parasitology.8</w:t>
            </w:r>
            <w:r w:rsidR="00B2391A" w:rsidRPr="007C3E3C">
              <w:rPr>
                <w:rFonts w:cs="B Nazanin"/>
                <w:b/>
                <w:bCs/>
                <w:sz w:val="20"/>
                <w:szCs w:val="20"/>
                <w:vertAlign w:val="superscript"/>
              </w:rPr>
              <w:t>th</w:t>
            </w:r>
            <w:r w:rsidR="00B2391A" w:rsidRPr="007C3E3C">
              <w:rPr>
                <w:rFonts w:cs="B Nazanin"/>
                <w:b/>
                <w:bCs/>
                <w:sz w:val="20"/>
                <w:szCs w:val="20"/>
              </w:rPr>
              <w:t xml:space="preserve"> Edition. 2010. McGraw Hill Company.</w:t>
            </w:r>
            <w:r w:rsidR="00B2391A" w:rsidRPr="007C3E3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2391A" w:rsidRPr="007C3E3C">
              <w:rPr>
                <w:rFonts w:cs="B Nazanin"/>
                <w:b/>
                <w:bCs/>
                <w:sz w:val="20"/>
                <w:szCs w:val="20"/>
              </w:rPr>
              <w:t>Boston</w:t>
            </w:r>
            <w:r w:rsidR="00B2391A" w:rsidRPr="007C3E3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2391A" w:rsidRPr="007C3E3C">
              <w:rPr>
                <w:rFonts w:cs="B Nazanin"/>
                <w:b/>
                <w:bCs/>
                <w:sz w:val="20"/>
                <w:szCs w:val="20"/>
              </w:rPr>
              <w:t>.USA</w:t>
            </w:r>
          </w:p>
        </w:tc>
      </w:tr>
      <w:tr w:rsidR="004F24E5" w:rsidRPr="0078650F" w:rsidTr="00CF61F6">
        <w:trPr>
          <w:trHeight w:val="54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24E5" w:rsidRPr="007C3E3C" w:rsidRDefault="004F24E5" w:rsidP="004F24E5">
            <w:pPr>
              <w:bidi w:val="0"/>
              <w:rPr>
                <w:rFonts w:cs="B Nazani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B Nazanin"/>
                <w:b/>
                <w:bCs/>
                <w:sz w:val="20"/>
                <w:szCs w:val="20"/>
                <w:lang w:val="de-DE"/>
              </w:rPr>
              <w:t>4.Clinical Parasitology, 9th edition, Paul Chester Bever, Rodney Clifton Jung, Eddie waine Cupp.Philadelphia, USA</w:t>
            </w:r>
          </w:p>
        </w:tc>
      </w:tr>
      <w:tr w:rsidR="008B02EC" w:rsidRPr="0078650F" w:rsidTr="00CF61F6">
        <w:trPr>
          <w:trHeight w:val="54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52" w:rsidRDefault="00CE1D52" w:rsidP="00CE1D52">
            <w:pPr>
              <w:rPr>
                <w:rFonts w:cs="B Nazanin"/>
                <w:b/>
                <w:bCs/>
                <w:sz w:val="22"/>
                <w:szCs w:val="22"/>
              </w:rPr>
            </w:pPr>
          </w:p>
          <w:p w:rsidR="006C405B" w:rsidRPr="007C3E3C" w:rsidRDefault="004F24E5" w:rsidP="00CE1D52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5</w:t>
            </w:r>
            <w:r w:rsidR="006C405B">
              <w:rPr>
                <w:rFonts w:cs="B Nazanin" w:hint="cs"/>
                <w:b/>
                <w:bCs/>
                <w:sz w:val="22"/>
                <w:szCs w:val="22"/>
                <w:rtl/>
              </w:rPr>
              <w:t>-  مباحث ارائه شده در کلاس</w:t>
            </w:r>
            <w:r w:rsidR="00CE1D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عملی</w:t>
            </w:r>
            <w:r w:rsidR="006C405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مقالات معرفی شده</w:t>
            </w:r>
          </w:p>
          <w:p w:rsidR="008B02EC" w:rsidRDefault="008B02EC" w:rsidP="003C200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C3E3C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٭</w:t>
            </w:r>
            <w:r w:rsidRPr="007C3E3C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>شيوه ارزيابی دانشجو: حضور منظم در کلاس</w:t>
            </w:r>
            <w:r w:rsidR="00B3575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عملی  و مشارکت در فعالیت های آزمایشگاهی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مره</w:t>
            </w:r>
          </w:p>
          <w:p w:rsidR="008B02EC" w:rsidRDefault="008B02EC" w:rsidP="00B3575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3575F">
              <w:rPr>
                <w:rFonts w:cs="B Nazanin" w:hint="cs"/>
                <w:b/>
                <w:bCs/>
                <w:sz w:val="22"/>
                <w:szCs w:val="22"/>
                <w:rtl/>
              </w:rPr>
              <w:t>آزمون پایان ترم شامل پاسخ به سوالات تئوری عملی و تشخیص لامها همچنین بیان دو خصوصیت برجسته تشخیصی18 نمره</w:t>
            </w:r>
            <w:r w:rsidRPr="007C3E3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B02EC" w:rsidRPr="007C3E3C" w:rsidRDefault="008B02EC" w:rsidP="00B3575F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>مدرس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ها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8650F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8B02EC" w:rsidP="00B11AFB">
            <w:pPr>
              <w:jc w:val="lowKashida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</w:t>
            </w:r>
            <w:r w:rsidR="004B624A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آشنایی با آزمایشگاه انگل شناسی</w:t>
            </w: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</w:t>
            </w:r>
            <w:r w:rsidR="004B624A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، شیوه کار و نگهداری میکروسکوپ</w:t>
            </w:r>
            <w:r w:rsidR="00B11AFB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و ابزار های ضروری در آزمایشگاه انگل شناسی</w:t>
            </w:r>
            <w:r w:rsidR="004B624A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Default="009347E8" w:rsidP="001972E0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>01</w:t>
            </w:r>
            <w:r w:rsidR="000D5E2C">
              <w:rPr>
                <w:rFonts w:cs="B Nazanin" w:hint="cs"/>
                <w:rtl/>
              </w:rPr>
              <w:t>/</w:t>
            </w:r>
            <w:r>
              <w:rPr>
                <w:rFonts w:cs="B Nazanin"/>
              </w:rPr>
              <w:t>07</w:t>
            </w:r>
            <w:r w:rsidR="000D5E2C">
              <w:rPr>
                <w:rFonts w:cs="B Nazanin" w:hint="cs"/>
                <w:rtl/>
              </w:rPr>
              <w:t>/</w:t>
            </w:r>
            <w:r w:rsidR="001972E0">
              <w:rPr>
                <w:rFonts w:cs="B Nazanin"/>
              </w:rPr>
              <w:t>1402</w:t>
            </w:r>
          </w:p>
          <w:p w:rsidR="00EB04D3" w:rsidRPr="00EB04D3" w:rsidRDefault="00EB04D3" w:rsidP="003C2000">
            <w:pPr>
              <w:rPr>
                <w:rFonts w:cs="B Nazanin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 w:rsidP="003C2000">
            <w:pPr>
              <w:jc w:val="center"/>
            </w:pPr>
            <w:r w:rsidRPr="00501CDE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B71380" w:rsidP="003C2000">
            <w:pPr>
              <w:jc w:val="lowKashida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روند کار</w:t>
            </w:r>
            <w:r w:rsidR="00B11AFB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در آزمایشگاه انگل شناسی، الزامات دریافت نمونه، نحوه گزارش دهی در آزمایشگاه انگل شناسی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04D3" w:rsidRDefault="009347E8" w:rsidP="009347E8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>08</w:t>
            </w:r>
            <w:r w:rsidR="000D5E2C">
              <w:rPr>
                <w:rFonts w:cs="B Nazanin" w:hint="cs"/>
                <w:rtl/>
              </w:rPr>
              <w:t>/</w:t>
            </w:r>
            <w:r>
              <w:rPr>
                <w:rFonts w:cs="B Nazanin"/>
              </w:rPr>
              <w:t>07</w:t>
            </w:r>
            <w:r w:rsidR="000D5E2C">
              <w:rPr>
                <w:rFonts w:cs="B Nazanin" w:hint="cs"/>
                <w:rtl/>
              </w:rPr>
              <w:t>/</w:t>
            </w:r>
            <w:r>
              <w:rPr>
                <w:rFonts w:cs="B Nazanin"/>
              </w:rPr>
              <w:t>1402</w:t>
            </w:r>
          </w:p>
          <w:p w:rsidR="008B02EC" w:rsidRDefault="008B02EC" w:rsidP="00EB04D3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 w:rsidP="003C2000">
            <w:pPr>
              <w:jc w:val="center"/>
            </w:pPr>
            <w:r w:rsidRPr="00501CDE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3B6A73" w:rsidP="004B624A">
            <w:pPr>
              <w:jc w:val="center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آشنایی با روش های جمع آوری نمونه مدفوع، شیوه نگهداری، معیارهای رد نمونه، الزامات قبل نمونه گیری و روش های نگهداری و مواد و محلوهای مورد نیاز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04D3" w:rsidRDefault="009347E8" w:rsidP="00EB04D3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>1402/07/15</w:t>
            </w:r>
          </w:p>
          <w:p w:rsidR="008B02EC" w:rsidRDefault="008B02EC" w:rsidP="00EB04D3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 w:rsidP="003C2000">
            <w:pPr>
              <w:jc w:val="center"/>
            </w:pPr>
            <w:r w:rsidRPr="00501CDE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100A98" w:rsidP="003C2000">
            <w:pPr>
              <w:jc w:val="lowKashida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آشنایی با روش های مستقیم تشخیص عناصر انگلی از طریق بررسی</w:t>
            </w:r>
            <w:r w:rsidR="00B71380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مستقیم </w:t>
            </w: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نمونه های مدفوع </w:t>
            </w:r>
            <w:r w:rsidR="00B71380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از نظر ماکروسکوپی و میکروسکوپی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02EC" w:rsidRDefault="009347E8" w:rsidP="009347E8">
            <w:r>
              <w:t>22</w:t>
            </w:r>
            <w:r w:rsidR="00EB04D3">
              <w:rPr>
                <w:rFonts w:hint="cs"/>
                <w:rtl/>
              </w:rPr>
              <w:t>/</w:t>
            </w:r>
            <w:r>
              <w:t>07</w:t>
            </w:r>
            <w:r w:rsidR="00EB04D3">
              <w:rPr>
                <w:rFonts w:hint="cs"/>
                <w:rtl/>
              </w:rPr>
              <w:t>/</w:t>
            </w:r>
            <w:r>
              <w:t>1402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  <w:rtl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 w:rsidP="003C2000">
            <w:pPr>
              <w:jc w:val="center"/>
            </w:pPr>
            <w:r w:rsidRPr="00501CDE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100A98" w:rsidP="00B71380">
            <w:pPr>
              <w:jc w:val="lowKashida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آشنایی با روش های تغلیظ</w:t>
            </w:r>
            <w:r w:rsidR="00B71380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شامل روش های</w:t>
            </w: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رسوبی و شناور سازی </w:t>
            </w:r>
            <w:r w:rsidR="00B71380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(</w:t>
            </w: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فرمالین اتر، روش فرمالین دترجنت، روش شناور سازی در سوکروز و شناور سازی در سولفات روی</w:t>
            </w:r>
            <w:r w:rsidR="00B71380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02EC" w:rsidRDefault="009347E8" w:rsidP="009347E8">
            <w:r>
              <w:t>29</w:t>
            </w:r>
            <w:r w:rsidR="00EB04D3">
              <w:rPr>
                <w:rFonts w:hint="cs"/>
                <w:rtl/>
              </w:rPr>
              <w:t>/</w:t>
            </w:r>
            <w:r>
              <w:t>07</w:t>
            </w:r>
            <w:r w:rsidR="00EB04D3">
              <w:rPr>
                <w:rFonts w:hint="cs"/>
                <w:rtl/>
              </w:rPr>
              <w:t>/</w:t>
            </w:r>
            <w:r>
              <w:t>1402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 w:rsidP="003C2000">
            <w:pPr>
              <w:jc w:val="center"/>
            </w:pPr>
            <w:r w:rsidRPr="00501CDE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100A98" w:rsidP="00B71380">
            <w:pPr>
              <w:jc w:val="lowKashida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آشنایی با روش های رنگ آمیزی های موقت(لوگل و متیلین بلو) و دائم </w:t>
            </w:r>
            <w:r w:rsidR="00B71380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(</w:t>
            </w: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رنگ آمیزی تریکوروم، ایرون هماتوکسیلین و  رنگ امیزی اسید فست اصلاح شده</w:t>
            </w:r>
            <w:r w:rsidR="00B71380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02EC" w:rsidRDefault="009347E8" w:rsidP="009347E8">
            <w:r>
              <w:t>06</w:t>
            </w:r>
            <w:r w:rsidR="00EB04D3">
              <w:rPr>
                <w:rFonts w:hint="cs"/>
                <w:rtl/>
              </w:rPr>
              <w:t>/</w:t>
            </w:r>
            <w:r>
              <w:t>08</w:t>
            </w:r>
            <w:r w:rsidR="00EB04D3">
              <w:rPr>
                <w:rFonts w:hint="cs"/>
                <w:rtl/>
              </w:rPr>
              <w:t>/</w:t>
            </w:r>
            <w:r>
              <w:t>1402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 w:rsidP="003C2000">
            <w:pPr>
              <w:jc w:val="center"/>
            </w:pPr>
            <w:r w:rsidRPr="00501CDE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100A98" w:rsidP="003B6A73">
            <w:pPr>
              <w:jc w:val="lowKashida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آشنایی با جنبه های تشخیصی تاژکداران روده ای از جمله ژیاردیا لامبلیا، انتروموناس هومینیس، رتورت</w:t>
            </w:r>
            <w:r w:rsidR="00C0572E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وموناس اینتستینالیس، کیلومستیکس</w:t>
            </w: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 مسنیلی و دی انتاموبا فراژیلیس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02EC" w:rsidRDefault="009347E8" w:rsidP="009347E8">
            <w:r>
              <w:t>13</w:t>
            </w:r>
            <w:r w:rsidR="00EB04D3">
              <w:rPr>
                <w:rFonts w:hint="cs"/>
                <w:rtl/>
              </w:rPr>
              <w:t>/</w:t>
            </w:r>
            <w:r>
              <w:t>08</w:t>
            </w:r>
            <w:r w:rsidR="00EB04D3">
              <w:rPr>
                <w:rFonts w:hint="cs"/>
                <w:rtl/>
              </w:rPr>
              <w:t>/1402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  <w:rtl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 w:rsidP="003C2000">
            <w:pPr>
              <w:jc w:val="center"/>
            </w:pPr>
            <w:r w:rsidRPr="00501CDE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100A98" w:rsidP="003C2000">
            <w:pPr>
              <w:jc w:val="lowKashida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ادامه مبحث تاژکداران حفره ای و لومنی همچنین بررسی لامهای میکروسکوپی مربوطه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02EC" w:rsidRDefault="009347E8" w:rsidP="009347E8">
            <w:r>
              <w:t>20</w:t>
            </w:r>
            <w:r w:rsidR="00EB04D3">
              <w:rPr>
                <w:rFonts w:hint="cs"/>
                <w:rtl/>
              </w:rPr>
              <w:t>/</w:t>
            </w:r>
            <w:r>
              <w:t>08</w:t>
            </w:r>
            <w:r w:rsidR="00EB04D3">
              <w:rPr>
                <w:rFonts w:hint="cs"/>
                <w:rtl/>
              </w:rPr>
              <w:t>/1402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 w:rsidP="003C2000">
            <w:pPr>
              <w:jc w:val="center"/>
            </w:pPr>
            <w:r w:rsidRPr="00501CDE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100A98" w:rsidP="00100A98">
            <w:pPr>
              <w:jc w:val="lowKashida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آشنایی با جنبه های تشخیصی </w:t>
            </w:r>
            <w:r w:rsidR="00BA3B12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گونه های مختلف </w:t>
            </w: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جنس تریکوموناس، روش های نمونه گیری و مولفه های مهم تشخیص همچنین بررسی لامهای مربوطه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02EC" w:rsidRDefault="009347E8" w:rsidP="009347E8">
            <w:r>
              <w:t>27</w:t>
            </w:r>
            <w:r w:rsidR="00EB04D3">
              <w:rPr>
                <w:rFonts w:hint="cs"/>
                <w:rtl/>
              </w:rPr>
              <w:t>/</w:t>
            </w:r>
            <w:r>
              <w:t>08</w:t>
            </w:r>
            <w:r w:rsidR="00EB04D3">
              <w:rPr>
                <w:rFonts w:hint="cs"/>
                <w:rtl/>
              </w:rPr>
              <w:t>/1402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 w:rsidP="003C2000">
            <w:pPr>
              <w:jc w:val="center"/>
            </w:pPr>
            <w:r w:rsidRPr="00501CDE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2C" w:rsidRPr="0078650F" w:rsidRDefault="00100A98" w:rsidP="00DF543F">
            <w:pPr>
              <w:jc w:val="lowKashida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آشنایی با جنبه های مهم تشخیصی آمیب های مهم از نظر پزشکی از جمله انتاموبا هیستولیتیکا، انتاموبا کلی، انتاموبا ژنژیوالیس و سایر آمیب های کومنسال دستگاه گوارش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E2C" w:rsidRDefault="009347E8" w:rsidP="009347E8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9347E8">
              <w:t>4</w:t>
            </w:r>
            <w:r w:rsidR="00EB04D3" w:rsidRPr="009347E8">
              <w:rPr>
                <w:rFonts w:hint="cs"/>
                <w:rtl/>
              </w:rPr>
              <w:t>/</w:t>
            </w:r>
            <w:r w:rsidRPr="009347E8">
              <w:t>09</w:t>
            </w:r>
            <w:r w:rsidR="00EB04D3" w:rsidRPr="009347E8">
              <w:rPr>
                <w:rFonts w:hint="cs"/>
                <w:rtl/>
              </w:rPr>
              <w:t>/1402</w:t>
            </w:r>
          </w:p>
          <w:p w:rsidR="000D5E2C" w:rsidRDefault="000D5E2C" w:rsidP="000D5E2C"/>
          <w:p w:rsidR="008B02EC" w:rsidRPr="000D5E2C" w:rsidRDefault="008B02EC" w:rsidP="000D5E2C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 w:rsidP="003C2000">
            <w:pPr>
              <w:jc w:val="center"/>
            </w:pPr>
            <w:r w:rsidRPr="00501CDE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100A98" w:rsidP="003C2000">
            <w:pPr>
              <w:jc w:val="lowKashida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آشنایی با روش های تشخیص آمیبیازیس خارج روده ای از جمله روش های سرولوژی مبتنی بر الیزا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02EC" w:rsidRDefault="009347E8" w:rsidP="009347E8">
            <w:r>
              <w:t>11</w:t>
            </w:r>
            <w:r w:rsidR="00EB04D3">
              <w:rPr>
                <w:rFonts w:hint="cs"/>
                <w:rtl/>
              </w:rPr>
              <w:t>/</w:t>
            </w:r>
            <w:r>
              <w:t>09</w:t>
            </w:r>
            <w:r w:rsidR="00EB04D3">
              <w:rPr>
                <w:rFonts w:hint="cs"/>
                <w:rtl/>
              </w:rPr>
              <w:t>/1402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 w:rsidP="003C2000">
            <w:pPr>
              <w:jc w:val="center"/>
            </w:pPr>
            <w:r w:rsidRPr="00501CDE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100A98" w:rsidP="003C2000">
            <w:pPr>
              <w:jc w:val="lowKashida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آشنایی با روش های تشخی</w:t>
            </w:r>
            <w:r w:rsidR="00BA3B12"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ص آ</w:t>
            </w: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میب های آزاد زی و فرصت طلب از جمله نگلریا فائولری و گونه های آکانتاموبا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02EC" w:rsidRDefault="009347E8" w:rsidP="009347E8">
            <w:r>
              <w:t>18</w:t>
            </w:r>
            <w:r w:rsidR="00EB04D3">
              <w:rPr>
                <w:rFonts w:hint="cs"/>
                <w:rtl/>
              </w:rPr>
              <w:t>/</w:t>
            </w:r>
            <w:r>
              <w:t>09</w:t>
            </w:r>
            <w:r w:rsidR="00EB04D3">
              <w:rPr>
                <w:rFonts w:hint="cs"/>
                <w:rtl/>
              </w:rPr>
              <w:t>/1402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 w:rsidP="003C2000">
            <w:pPr>
              <w:jc w:val="center"/>
            </w:pPr>
            <w:r w:rsidRPr="00501CDE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100A98" w:rsidP="003C2000">
            <w:pPr>
              <w:jc w:val="lowKashida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آشنایی با جنبه های تشخیص کوکسیدیا های گوارشی از جمله ایزوسپورا بلی، کریپتوسپوریدیوم، سارکوسیستیس هومینیس و سیکلوسپورا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02EC" w:rsidRDefault="009347E8" w:rsidP="009347E8">
            <w:r>
              <w:t>25</w:t>
            </w:r>
            <w:r w:rsidR="00EB04D3">
              <w:rPr>
                <w:rFonts w:hint="cs"/>
                <w:rtl/>
              </w:rPr>
              <w:t>/</w:t>
            </w:r>
            <w:r>
              <w:t>09</w:t>
            </w:r>
            <w:r w:rsidR="00EB04D3">
              <w:rPr>
                <w:rFonts w:hint="cs"/>
                <w:rtl/>
              </w:rPr>
              <w:t>/1402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C" w:rsidRDefault="008B02EC" w:rsidP="003C2000">
            <w:pPr>
              <w:jc w:val="center"/>
            </w:pPr>
            <w:r w:rsidRPr="00501CDE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DD3B9A" w:rsidP="003C2000">
            <w:pPr>
              <w:jc w:val="lowKashida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آشنایی با خصوصیت های تشخیصی شاخه سیلیوفورا و انگل بالانتیدیوم کلی و بررسی لامهای مربوطه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02EC" w:rsidRDefault="009347E8" w:rsidP="009347E8">
            <w:r>
              <w:t>02</w:t>
            </w:r>
            <w:r w:rsidR="00EB04D3">
              <w:rPr>
                <w:rFonts w:hint="cs"/>
                <w:rtl/>
              </w:rPr>
              <w:t>/</w:t>
            </w:r>
            <w:r>
              <w:t>09</w:t>
            </w:r>
            <w:r w:rsidR="00EB04D3">
              <w:rPr>
                <w:rFonts w:hint="cs"/>
                <w:rtl/>
              </w:rPr>
              <w:t>/1402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C" w:rsidRDefault="00B11AFB" w:rsidP="003C2000">
            <w:pPr>
              <w:jc w:val="center"/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Pr="0078650F" w:rsidRDefault="003469E5" w:rsidP="003C2000">
            <w:pPr>
              <w:jc w:val="center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 xml:space="preserve">آشنایی با روش های ملکولی تشخیص انگل های تک یاخته ای گوارشی، محدودیت ها و محاسن آن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02EC" w:rsidRDefault="009347E8" w:rsidP="009347E8">
            <w:pPr>
              <w:rPr>
                <w:rtl/>
              </w:rPr>
            </w:pPr>
            <w:r>
              <w:t>09</w:t>
            </w:r>
            <w:r w:rsidR="000D5E2C">
              <w:rPr>
                <w:rFonts w:hint="cs"/>
                <w:rtl/>
              </w:rPr>
              <w:t>/</w:t>
            </w:r>
            <w:r>
              <w:t>09</w:t>
            </w:r>
            <w:r w:rsidR="000D5E2C">
              <w:rPr>
                <w:rFonts w:hint="cs"/>
                <w:rtl/>
              </w:rPr>
              <w:t>/1402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02EC" w:rsidRDefault="00E72047" w:rsidP="003C2000">
            <w:pPr>
              <w:jc w:val="center"/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دکتر ساعدی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5E2C" w:rsidRPr="0078650F" w:rsidRDefault="00100A98" w:rsidP="00B11AFB">
            <w:pPr>
              <w:jc w:val="center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مرور لامهای مربوط به تک یاخته های حفره ای و لومنی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E2C" w:rsidRPr="009347E8" w:rsidRDefault="009347E8" w:rsidP="009347E8">
            <w:r w:rsidRPr="009347E8">
              <w:t>16</w:t>
            </w:r>
            <w:r w:rsidR="000D5E2C" w:rsidRPr="009347E8">
              <w:rPr>
                <w:rFonts w:hint="cs"/>
                <w:rtl/>
              </w:rPr>
              <w:t>/</w:t>
            </w:r>
            <w:r w:rsidRPr="009347E8">
              <w:t>09</w:t>
            </w:r>
            <w:r w:rsidR="000D5E2C" w:rsidRPr="009347E8">
              <w:rPr>
                <w:rFonts w:hint="cs"/>
                <w:rtl/>
              </w:rPr>
              <w:t>/1402</w:t>
            </w:r>
          </w:p>
          <w:p w:rsidR="008B02EC" w:rsidRPr="000D5E2C" w:rsidRDefault="008B02EC" w:rsidP="000D5E2C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</w:rPr>
            </w:pPr>
            <w:r w:rsidRPr="0078650F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0D5E2C" w:rsidRPr="0078650F" w:rsidTr="00CF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02EC" w:rsidRPr="00501CDE" w:rsidRDefault="008B02EC" w:rsidP="003C200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02EC" w:rsidRPr="0078650F" w:rsidRDefault="008B02EC" w:rsidP="003C2000">
            <w:pPr>
              <w:jc w:val="center"/>
              <w:rPr>
                <w:rFonts w:ascii="IPT.Yagut" w:hAnsi="IPT.Yagut" w:cs="B Nazanin"/>
                <w:bCs/>
                <w:sz w:val="22"/>
                <w:szCs w:val="22"/>
                <w:rtl/>
              </w:rPr>
            </w:pPr>
            <w:r>
              <w:rPr>
                <w:rFonts w:ascii="IPT.Yagut" w:hAnsi="IPT.Yagut" w:cs="B Nazanin" w:hint="cs"/>
                <w:bCs/>
                <w:sz w:val="22"/>
                <w:szCs w:val="22"/>
                <w:rtl/>
              </w:rPr>
              <w:t>آزمون پایان ترم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02EC" w:rsidRDefault="008B02EC" w:rsidP="003C2000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02EC" w:rsidRPr="0078650F" w:rsidRDefault="008B02EC" w:rsidP="003C20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</w:tbl>
    <w:p w:rsidR="006779FB" w:rsidRDefault="006C405B" w:rsidP="006C405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مسئولیت فراگیران: حضور مستمر و فعال در کلاس و مرور مباحث ارائه در جلسات قبل</w:t>
      </w:r>
    </w:p>
    <w:p w:rsidR="006C405B" w:rsidRDefault="006C405B" w:rsidP="006C405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روش تدریس چهره به چهره</w:t>
      </w:r>
      <w:r w:rsidR="00B11AFB">
        <w:rPr>
          <w:rFonts w:hint="cs"/>
          <w:rtl/>
        </w:rPr>
        <w:t xml:space="preserve"> و در آزمایشگاه</w:t>
      </w:r>
    </w:p>
    <w:sectPr w:rsidR="006C405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EA" w:rsidRDefault="003B21EA" w:rsidP="001972E0">
      <w:r>
        <w:separator/>
      </w:r>
    </w:p>
  </w:endnote>
  <w:endnote w:type="continuationSeparator" w:id="0">
    <w:p w:rsidR="003B21EA" w:rsidRDefault="003B21EA" w:rsidP="0019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92948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2E0" w:rsidRDefault="001972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62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972E0" w:rsidRDefault="00197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EA" w:rsidRDefault="003B21EA" w:rsidP="001972E0">
      <w:r>
        <w:separator/>
      </w:r>
    </w:p>
  </w:footnote>
  <w:footnote w:type="continuationSeparator" w:id="0">
    <w:p w:rsidR="003B21EA" w:rsidRDefault="003B21EA" w:rsidP="0019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DE1"/>
    <w:multiLevelType w:val="hybridMultilevel"/>
    <w:tmpl w:val="BFA6E8E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EC"/>
    <w:rsid w:val="000D5E2C"/>
    <w:rsid w:val="00100A98"/>
    <w:rsid w:val="00174166"/>
    <w:rsid w:val="001972E0"/>
    <w:rsid w:val="003469E5"/>
    <w:rsid w:val="003B21EA"/>
    <w:rsid w:val="003B6A73"/>
    <w:rsid w:val="00424475"/>
    <w:rsid w:val="00457865"/>
    <w:rsid w:val="004B624A"/>
    <w:rsid w:val="004F24E5"/>
    <w:rsid w:val="005F4FCC"/>
    <w:rsid w:val="0062762B"/>
    <w:rsid w:val="006779FB"/>
    <w:rsid w:val="006B2CF6"/>
    <w:rsid w:val="006C405B"/>
    <w:rsid w:val="00770145"/>
    <w:rsid w:val="00807921"/>
    <w:rsid w:val="008B02EC"/>
    <w:rsid w:val="008F114C"/>
    <w:rsid w:val="009347E8"/>
    <w:rsid w:val="00B11AFB"/>
    <w:rsid w:val="00B2391A"/>
    <w:rsid w:val="00B3575F"/>
    <w:rsid w:val="00B71380"/>
    <w:rsid w:val="00BA3B12"/>
    <w:rsid w:val="00C0572E"/>
    <w:rsid w:val="00CE1D52"/>
    <w:rsid w:val="00CF61F6"/>
    <w:rsid w:val="00DD3B9A"/>
    <w:rsid w:val="00DF543F"/>
    <w:rsid w:val="00E446D8"/>
    <w:rsid w:val="00E72047"/>
    <w:rsid w:val="00EB04D3"/>
    <w:rsid w:val="00EF680C"/>
    <w:rsid w:val="00F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B02EC"/>
    <w:rPr>
      <w:i/>
      <w:iCs/>
    </w:rPr>
  </w:style>
  <w:style w:type="character" w:styleId="Hyperlink">
    <w:name w:val="Hyperlink"/>
    <w:rsid w:val="008B0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F6"/>
    <w:rPr>
      <w:rFonts w:ascii="Tahoma" w:eastAsia="Times New Roman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97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2E0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97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2E0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B02EC"/>
    <w:rPr>
      <w:i/>
      <w:iCs/>
    </w:rPr>
  </w:style>
  <w:style w:type="character" w:styleId="Hyperlink">
    <w:name w:val="Hyperlink"/>
    <w:rsid w:val="008B0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F6"/>
    <w:rPr>
      <w:rFonts w:ascii="Tahoma" w:eastAsia="Times New Roman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97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2E0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97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2E0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rahim.s@skums.ac.i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256A-9948-49F0-8B11-77A6AB68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 Saedi</dc:creator>
  <cp:lastModifiedBy>Parasit Dpt</cp:lastModifiedBy>
  <cp:revision>2</cp:revision>
  <cp:lastPrinted>2023-06-19T07:01:00Z</cp:lastPrinted>
  <dcterms:created xsi:type="dcterms:W3CDTF">2023-10-21T05:33:00Z</dcterms:created>
  <dcterms:modified xsi:type="dcterms:W3CDTF">2023-10-21T05:33:00Z</dcterms:modified>
</cp:coreProperties>
</file>