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D9" w:rsidRDefault="000E36D9" w:rsidP="0003244B">
      <w:pPr>
        <w:tabs>
          <w:tab w:val="center" w:pos="4680"/>
          <w:tab w:val="right" w:pos="9360"/>
        </w:tabs>
        <w:bidi/>
        <w:spacing w:after="0"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530B94" wp14:editId="74EFD945">
            <wp:simplePos x="0" y="0"/>
            <wp:positionH relativeFrom="margin">
              <wp:posOffset>2624252</wp:posOffset>
            </wp:positionH>
            <wp:positionV relativeFrom="paragraph">
              <wp:posOffset>503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44B">
        <w:rPr>
          <w:rFonts w:cs="B Nazanin"/>
          <w:b/>
          <w:bCs/>
          <w:rtl/>
          <w:lang w:bidi="fa-IR"/>
        </w:rPr>
        <w:tab/>
      </w:r>
    </w:p>
    <w:p w:rsidR="000E36D9" w:rsidRDefault="000E36D9" w:rsidP="000E36D9">
      <w:pP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0E36D9" w:rsidRDefault="000E36D9" w:rsidP="000E36D9">
      <w:pP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0E36D9" w:rsidRDefault="000E36D9" w:rsidP="000E36D9">
      <w:pPr>
        <w:bidi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0E36D9" w:rsidRPr="00EB73A7" w:rsidRDefault="000E36D9" w:rsidP="00697364">
      <w:pPr>
        <w:pBdr>
          <w:bottom w:val="single" w:sz="4" w:space="1" w:color="auto"/>
        </w:pBdr>
        <w:tabs>
          <w:tab w:val="center" w:pos="4680"/>
          <w:tab w:val="right" w:pos="9360"/>
        </w:tabs>
        <w:bidi/>
        <w:spacing w:after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بسمه تعالی</w:t>
      </w:r>
    </w:p>
    <w:p w:rsidR="000E4B92" w:rsidRDefault="00B040E3" w:rsidP="000E36D9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  <w:r w:rsidRPr="00B040E3">
        <w:rPr>
          <w:rFonts w:cs="B Nazanin" w:hint="cs"/>
          <w:b/>
          <w:bCs/>
          <w:rtl/>
          <w:lang w:bidi="fa-IR"/>
        </w:rPr>
        <w:t>طرح درس</w:t>
      </w:r>
    </w:p>
    <w:p w:rsidR="000E4B92" w:rsidRPr="000E4B92" w:rsidRDefault="000E4B92" w:rsidP="00C22E7D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Pr="000E4B92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كلي درس</w:t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عنوان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درس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بیوشیمی دیسیپلین</w:t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موضوع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درس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متابولیسم ترکیبات سه گانه</w:t>
      </w:r>
      <w:r w:rsidRPr="008821C3">
        <w:rPr>
          <w:rFonts w:cs="B Nazanin"/>
          <w:sz w:val="24"/>
          <w:szCs w:val="24"/>
          <w:rtl/>
          <w:lang w:bidi="fa-IR"/>
        </w:rPr>
        <w:tab/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پيش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نياز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بیوشیمی سلول و مولکول</w:t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مدت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جلسه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7 جلسه</w:t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گروه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مخاطب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دانشجویان پزشکی ترم 2</w:t>
      </w:r>
      <w:r w:rsidRPr="008821C3">
        <w:rPr>
          <w:rFonts w:cs="B Nazanin"/>
          <w:sz w:val="24"/>
          <w:szCs w:val="24"/>
          <w:rtl/>
          <w:lang w:bidi="fa-IR"/>
        </w:rPr>
        <w:tab/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4"/>
          <w:szCs w:val="24"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زمان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تشکیل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کلاس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سه شنبه ها ساعت 13:30 الی 15:30</w:t>
      </w:r>
    </w:p>
    <w:p w:rsidR="000E4B92" w:rsidRPr="008821C3" w:rsidRDefault="000E4B92" w:rsidP="00C22E7D">
      <w:pPr>
        <w:pStyle w:val="ListParagraph"/>
        <w:numPr>
          <w:ilvl w:val="0"/>
          <w:numId w:val="4"/>
        </w:numPr>
        <w:pBdr>
          <w:bottom w:val="single" w:sz="12" w:space="1" w:color="767171" w:themeColor="background2" w:themeShade="80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8821C3">
        <w:rPr>
          <w:rFonts w:cs="B Nazanin" w:hint="cs"/>
          <w:sz w:val="24"/>
          <w:szCs w:val="24"/>
          <w:rtl/>
          <w:lang w:bidi="fa-IR"/>
        </w:rPr>
        <w:t>مكان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تشكيل</w:t>
      </w:r>
      <w:r w:rsidRPr="008821C3">
        <w:rPr>
          <w:rFonts w:cs="B Nazanin"/>
          <w:sz w:val="24"/>
          <w:szCs w:val="24"/>
          <w:rtl/>
          <w:lang w:bidi="fa-IR"/>
        </w:rPr>
        <w:t xml:space="preserve"> </w:t>
      </w:r>
      <w:r w:rsidRPr="008821C3">
        <w:rPr>
          <w:rFonts w:cs="B Nazanin" w:hint="cs"/>
          <w:sz w:val="24"/>
          <w:szCs w:val="24"/>
          <w:rtl/>
          <w:lang w:bidi="fa-IR"/>
        </w:rPr>
        <w:t>كلاس</w:t>
      </w:r>
      <w:r w:rsidRPr="008821C3">
        <w:rPr>
          <w:rFonts w:cs="B Nazanin"/>
          <w:sz w:val="24"/>
          <w:szCs w:val="24"/>
          <w:rtl/>
          <w:lang w:bidi="fa-IR"/>
        </w:rPr>
        <w:t>:</w:t>
      </w:r>
      <w:r w:rsidR="00190EE9">
        <w:rPr>
          <w:rFonts w:cs="B Nazanin" w:hint="cs"/>
          <w:sz w:val="24"/>
          <w:szCs w:val="24"/>
          <w:rtl/>
          <w:lang w:bidi="fa-IR"/>
        </w:rPr>
        <w:t xml:space="preserve"> دانشکده پزشکی </w:t>
      </w:r>
    </w:p>
    <w:p w:rsidR="008821C3" w:rsidRDefault="000E4B92" w:rsidP="00C22E7D">
      <w:pPr>
        <w:pStyle w:val="ListParagraph"/>
        <w:numPr>
          <w:ilvl w:val="0"/>
          <w:numId w:val="2"/>
        </w:numPr>
        <w:tabs>
          <w:tab w:val="left" w:pos="93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0E4B92">
        <w:rPr>
          <w:rFonts w:cs="B Nazanin" w:hint="cs"/>
          <w:b/>
          <w:bCs/>
          <w:sz w:val="24"/>
          <w:szCs w:val="24"/>
          <w:rtl/>
          <w:lang w:bidi="fa-IR"/>
        </w:rPr>
        <w:t>اهداف کلی</w:t>
      </w:r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پروتئین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بداند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ترانس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انتقال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گلوکز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>-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آلانین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چرخه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کوری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ارتباط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ترانس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اکسیداسیون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دآمیناسیون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گلوتامات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بداند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اکسیداز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حذف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بداند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انتقال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ارتباط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کربس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اسکلت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کربنی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بداند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محصولات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خاص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نوکلئیک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پورین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پیریمیدین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نوکلئیک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ناهنجاریهای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کلیات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عوامل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موثر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میزان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سرم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7C2235" w:rsidRPr="007C2235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rtl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lastRenderedPageBreak/>
        <w:t></w:t>
      </w:r>
      <w:r w:rsidRPr="007C2235">
        <w:rPr>
          <w:rFonts w:cs="B Nazanin"/>
          <w:b/>
          <w:bCs/>
          <w:sz w:val="24"/>
          <w:szCs w:val="24"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علل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سرم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ارتباط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انواع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بیماریها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دهد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  <w:proofErr w:type="gramEnd"/>
    </w:p>
    <w:p w:rsidR="008821C3" w:rsidRPr="008821C3" w:rsidRDefault="007C2235" w:rsidP="008F6524">
      <w:pPr>
        <w:pStyle w:val="ListParagraph"/>
        <w:tabs>
          <w:tab w:val="left" w:pos="571"/>
        </w:tabs>
        <w:bidi/>
        <w:spacing w:after="0"/>
        <w:ind w:left="429"/>
        <w:rPr>
          <w:rFonts w:cs="B Nazanin"/>
          <w:b/>
          <w:bCs/>
          <w:sz w:val="24"/>
          <w:szCs w:val="24"/>
          <w:lang w:bidi="fa-IR"/>
        </w:rPr>
      </w:pPr>
      <w:proofErr w:type="gramStart"/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مهمترین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پرکاربرد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>.</w:t>
      </w:r>
      <w:proofErr w:type="gramEnd"/>
    </w:p>
    <w:p w:rsidR="000E4B92" w:rsidRDefault="000E4B92" w:rsidP="00C22E7D">
      <w:pPr>
        <w:pStyle w:val="ListParagraph"/>
        <w:numPr>
          <w:ilvl w:val="0"/>
          <w:numId w:val="2"/>
        </w:numPr>
        <w:tabs>
          <w:tab w:val="left" w:pos="93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اهداف رفتاری (در سه حیطه دانشی، نگرشی و روانی- حرکتی)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پروتئین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ترانس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انتقال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گلوکز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>-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آلانین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چرخه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کوری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اکسیداسیون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دآمیناسیون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گلوتامات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اکسیداز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حذف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انتقال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گروه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ارتباط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کربس</w:t>
      </w:r>
      <w:r w:rsidRPr="007C2235"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تنظیمی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سیکل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اوره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اسکلت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کربنی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تنظیمی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محصولات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خاص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آمینواسیدها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تنظیمی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آمینه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ترکیبات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ازت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دار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غیر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پروتئینی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سنتز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بیلی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روبین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فرایندهای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هم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تنظیمی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ترکیبات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ازت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دار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غیر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پروتئینی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کاتابولیسم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)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نوکلئیک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پورین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پیریمیدین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</w:t>
      </w:r>
      <w:r w:rsidRPr="007C2235">
        <w:rPr>
          <w:rFonts w:cs="B Nazanin"/>
          <w:b/>
          <w:bCs/>
          <w:sz w:val="24"/>
          <w:szCs w:val="24"/>
          <w:lang w:bidi="fa-IR"/>
        </w:rPr>
        <w:t xml:space="preserve"> Salvage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بیوسنتز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پورین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پیریمیدین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تنظیمی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نوکئیک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اختلالات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نقص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مسیرهای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متابولیسمی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نوکلئیک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ناهنجاریهای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مربوطه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کلیات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شناسی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عوامل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موثر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میزان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سرم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7C2235" w:rsidRPr="007C2235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علل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افزایش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سرم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ارتباط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انواع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بیماریها</w:t>
      </w:r>
      <w:r w:rsidRPr="007C2235">
        <w:rPr>
          <w:rFonts w:cs="B Nazanin"/>
          <w:b/>
          <w:bCs/>
          <w:sz w:val="24"/>
          <w:szCs w:val="24"/>
          <w:lang w:bidi="fa-IR"/>
        </w:rPr>
        <w:t>.</w:t>
      </w:r>
    </w:p>
    <w:p w:rsidR="008821C3" w:rsidRDefault="007C2235" w:rsidP="007C2235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آشنايي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فراگيران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مهمترین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آنزیم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پرکاربرد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بالین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کراتین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کیناز،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آلکالن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فسفاتاز،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لاکتات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دهیدروژناز،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آلانین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ترانس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آسپارتات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ترانس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آمیناز،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آمیلاز،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لیپاز،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آلدولاز،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کولین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استراز،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آلکالن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فسفاتاز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فسفاتاز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اسیدی</w:t>
      </w:r>
    </w:p>
    <w:p w:rsidR="00AB640D" w:rsidRDefault="00AB640D" w:rsidP="00AB640D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AB640D" w:rsidRDefault="00AB640D" w:rsidP="00AB640D">
      <w:pPr>
        <w:pBdr>
          <w:bottom w:val="single" w:sz="12" w:space="1" w:color="767171" w:themeColor="background2" w:themeShade="80"/>
        </w:pBdr>
        <w:tabs>
          <w:tab w:val="left" w:pos="930"/>
        </w:tabs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F6524" w:rsidRDefault="008F6524" w:rsidP="008F6524">
      <w:pPr>
        <w:pStyle w:val="ListParagraph"/>
        <w:tabs>
          <w:tab w:val="left" w:pos="1500"/>
        </w:tabs>
        <w:bidi/>
        <w:spacing w:after="0"/>
        <w:ind w:left="900"/>
        <w:rPr>
          <w:rFonts w:cs="B Nazanin" w:hint="cs"/>
          <w:b/>
          <w:bCs/>
          <w:sz w:val="24"/>
          <w:szCs w:val="24"/>
          <w:lang w:bidi="fa-IR"/>
        </w:rPr>
      </w:pPr>
    </w:p>
    <w:p w:rsidR="000E4B92" w:rsidRPr="008821C3" w:rsidRDefault="008821C3" w:rsidP="008F6524">
      <w:pPr>
        <w:pStyle w:val="ListParagraph"/>
        <w:numPr>
          <w:ilvl w:val="2"/>
          <w:numId w:val="3"/>
        </w:numPr>
        <w:tabs>
          <w:tab w:val="left" w:pos="1500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روش های تدریس</w:t>
      </w:r>
    </w:p>
    <w:p w:rsidR="008821C3" w:rsidRPr="008821C3" w:rsidRDefault="007C2235" w:rsidP="00C22E7D">
      <w:pPr>
        <w:pStyle w:val="ListParagraph"/>
        <w:tabs>
          <w:tab w:val="left" w:pos="1500"/>
        </w:tabs>
        <w:bidi/>
        <w:spacing w:after="0"/>
        <w:ind w:left="900"/>
        <w:rPr>
          <w:rFonts w:cs="B Nazanin"/>
          <w:b/>
          <w:bCs/>
          <w:sz w:val="24"/>
          <w:szCs w:val="24"/>
          <w:rtl/>
          <w:lang w:bidi="fa-IR"/>
        </w:rPr>
      </w:pPr>
      <w:r w:rsidRPr="007C2235">
        <w:rPr>
          <w:rFonts w:cs="B Nazanin"/>
          <w:b/>
          <w:bCs/>
          <w:sz w:val="24"/>
          <w:szCs w:val="24"/>
          <w:lang w:bidi="fa-IR"/>
        </w:rPr>
        <w:t>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سخنرانی،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اسلاید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پاورپوینت،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پرسش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7C223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2235">
        <w:rPr>
          <w:rFonts w:cs="B Nazanin" w:hint="cs"/>
          <w:b/>
          <w:bCs/>
          <w:sz w:val="24"/>
          <w:szCs w:val="24"/>
          <w:rtl/>
          <w:lang w:bidi="fa-IR"/>
        </w:rPr>
        <w:t>پاسخ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tabs>
          <w:tab w:val="left" w:pos="15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مواد و وسایل آموزشی</w:t>
      </w:r>
    </w:p>
    <w:p w:rsidR="008821C3" w:rsidRPr="008821C3" w:rsidRDefault="008F6524" w:rsidP="00C22E7D">
      <w:pPr>
        <w:pBdr>
          <w:bottom w:val="single" w:sz="12" w:space="1" w:color="767171" w:themeColor="background2" w:themeShade="80"/>
        </w:pBdr>
        <w:tabs>
          <w:tab w:val="left" w:pos="15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F6524">
        <w:rPr>
          <w:rFonts w:cs="B Nazanin"/>
          <w:b/>
          <w:bCs/>
          <w:sz w:val="24"/>
          <w:szCs w:val="24"/>
          <w:lang w:bidi="fa-IR"/>
        </w:rPr>
        <w:t>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ab/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سخنرانی،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اسلاید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پاورپوینت،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پرسش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8F652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8F6524">
        <w:rPr>
          <w:rFonts w:cs="B Nazanin" w:hint="cs"/>
          <w:b/>
          <w:bCs/>
          <w:sz w:val="24"/>
          <w:szCs w:val="24"/>
          <w:rtl/>
          <w:lang w:bidi="fa-IR"/>
        </w:rPr>
        <w:t>پاسخ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tabs>
          <w:tab w:val="left" w:pos="2700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شیوه ارائه درس (بیان دقیق نحوه ارائه درس با تاکید بر توصیف فعالیت های یاددهی- یادگیری استاد و فراگیران)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زمان: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</w:p>
    <w:p w:rsidR="008821C3" w:rsidRPr="008821C3" w:rsidRDefault="00AB640D" w:rsidP="00C22E7D">
      <w:pPr>
        <w:pBdr>
          <w:bottom w:val="single" w:sz="12" w:space="1" w:color="767171" w:themeColor="background2" w:themeShade="80"/>
        </w:pBd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سخنرانی،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اسلاید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پاورپوینت،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پرسش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AB640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B640D">
        <w:rPr>
          <w:rFonts w:cs="B Nazanin" w:hint="cs"/>
          <w:b/>
          <w:bCs/>
          <w:sz w:val="24"/>
          <w:szCs w:val="24"/>
          <w:rtl/>
          <w:lang w:bidi="fa-IR"/>
        </w:rPr>
        <w:t>پاسخ</w:t>
      </w:r>
    </w:p>
    <w:p w:rsidR="008821C3" w:rsidRPr="008821C3" w:rsidRDefault="008821C3" w:rsidP="00C22E7D">
      <w:pPr>
        <w:pStyle w:val="ListParagraph"/>
        <w:numPr>
          <w:ilvl w:val="2"/>
          <w:numId w:val="3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 xml:space="preserve">جمع بندی 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زمان:        </w:t>
      </w:r>
    </w:p>
    <w:p w:rsidR="008821C3" w:rsidRPr="008821C3" w:rsidRDefault="008821C3" w:rsidP="00C22E7D">
      <w:pPr>
        <w:pBdr>
          <w:bottom w:val="single" w:sz="12" w:space="1" w:color="767171" w:themeColor="background2" w:themeShade="80"/>
        </w:pBd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8821C3" w:rsidRDefault="008821C3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8821C3">
        <w:rPr>
          <w:rFonts w:cs="B Nazanin" w:hint="cs"/>
          <w:b/>
          <w:bCs/>
          <w:sz w:val="24"/>
          <w:szCs w:val="24"/>
          <w:rtl/>
          <w:lang w:bidi="fa-IR"/>
        </w:rPr>
        <w:t>ارزشیابی و ارائه بازخورد (بیان نکات راهبردی جهت یادگیری و مطالعه بیشتر)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زمان:</w:t>
      </w:r>
    </w:p>
    <w:p w:rsidR="00C22E7D" w:rsidRPr="00C22E7D" w:rsidRDefault="00AB640D" w:rsidP="00C22E7D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پرسش و پاسخ</w:t>
      </w:r>
    </w:p>
    <w:p w:rsidR="00C22E7D" w:rsidRDefault="00C22E7D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C22E7D">
        <w:rPr>
          <w:rFonts w:cs="B Nazanin" w:hint="cs"/>
          <w:b/>
          <w:bCs/>
          <w:sz w:val="24"/>
          <w:szCs w:val="24"/>
          <w:rtl/>
          <w:lang w:bidi="fa-IR"/>
        </w:rPr>
        <w:t>تعیین تکلیف</w:t>
      </w:r>
      <w:r w:rsidR="00C05D4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زمان:        </w:t>
      </w:r>
    </w:p>
    <w:p w:rsidR="00C22E7D" w:rsidRPr="00C22E7D" w:rsidRDefault="00AB640D" w:rsidP="00C22E7D">
      <w:pPr>
        <w:pBdr>
          <w:bottom w:val="single" w:sz="12" w:space="1" w:color="767171" w:themeColor="background2" w:themeShade="80"/>
        </w:pBd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پرسش و پاسخ </w:t>
      </w:r>
    </w:p>
    <w:p w:rsidR="00C22E7D" w:rsidRPr="00C22E7D" w:rsidRDefault="00C22E7D" w:rsidP="00C22E7D">
      <w:pPr>
        <w:pStyle w:val="ListParagraph"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8821C3" w:rsidRPr="00942E02" w:rsidRDefault="00942E02" w:rsidP="00C22E7D">
      <w:pPr>
        <w:pStyle w:val="ListParagraph"/>
        <w:numPr>
          <w:ilvl w:val="2"/>
          <w:numId w:val="3"/>
        </w:numPr>
        <w:tabs>
          <w:tab w:val="left" w:pos="1485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942E02">
        <w:rPr>
          <w:rFonts w:cs="B Nazanin" w:hint="cs"/>
          <w:b/>
          <w:bCs/>
          <w:sz w:val="24"/>
          <w:szCs w:val="24"/>
          <w:rtl/>
          <w:lang w:bidi="fa-IR"/>
        </w:rPr>
        <w:t>بازاندیشی مدرس</w:t>
      </w:r>
      <w:r w:rsidR="00C22E7D">
        <w:rPr>
          <w:rFonts w:cs="B Nazanin" w:hint="cs"/>
          <w:b/>
          <w:bCs/>
          <w:sz w:val="24"/>
          <w:szCs w:val="24"/>
          <w:rtl/>
          <w:lang w:bidi="fa-IR"/>
        </w:rPr>
        <w:t xml:space="preserve"> نسبت به تدریس </w:t>
      </w:r>
    </w:p>
    <w:sectPr w:rsidR="008821C3" w:rsidRPr="00942E02" w:rsidSect="000E36D9">
      <w:pgSz w:w="12240" w:h="15840"/>
      <w:pgMar w:top="720" w:right="1440" w:bottom="1440" w:left="1440" w:header="720" w:footer="720" w:gutter="0"/>
      <w:pgBorders w:offsetFrom="page">
        <w:top w:val="single" w:sz="12" w:space="24" w:color="767171" w:themeColor="background2" w:themeShade="80"/>
        <w:left w:val="single" w:sz="12" w:space="24" w:color="767171" w:themeColor="background2" w:themeShade="80"/>
        <w:bottom w:val="single" w:sz="12" w:space="24" w:color="767171" w:themeColor="background2" w:themeShade="80"/>
        <w:right w:val="single" w:sz="12" w:space="24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AA5"/>
    <w:multiLevelType w:val="hybridMultilevel"/>
    <w:tmpl w:val="56FEC3EC"/>
    <w:lvl w:ilvl="0" w:tplc="789086D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42B68"/>
    <w:multiLevelType w:val="hybridMultilevel"/>
    <w:tmpl w:val="16A4F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61688"/>
    <w:multiLevelType w:val="hybridMultilevel"/>
    <w:tmpl w:val="47808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C6C24"/>
    <w:multiLevelType w:val="hybridMultilevel"/>
    <w:tmpl w:val="FDF0AC0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3"/>
    <w:rsid w:val="0003244B"/>
    <w:rsid w:val="000E36D9"/>
    <w:rsid w:val="000E4B92"/>
    <w:rsid w:val="0010406F"/>
    <w:rsid w:val="00190EE9"/>
    <w:rsid w:val="004C1650"/>
    <w:rsid w:val="00697364"/>
    <w:rsid w:val="00732B42"/>
    <w:rsid w:val="00762706"/>
    <w:rsid w:val="007C2235"/>
    <w:rsid w:val="008821C3"/>
    <w:rsid w:val="008F6524"/>
    <w:rsid w:val="00942E02"/>
    <w:rsid w:val="0096146F"/>
    <w:rsid w:val="00AB640D"/>
    <w:rsid w:val="00B040E3"/>
    <w:rsid w:val="00B2704A"/>
    <w:rsid w:val="00C05D4E"/>
    <w:rsid w:val="00C22E7D"/>
    <w:rsid w:val="00E44106"/>
    <w:rsid w:val="00F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javad saffari</cp:lastModifiedBy>
  <cp:revision>3</cp:revision>
  <cp:lastPrinted>2021-09-18T05:01:00Z</cp:lastPrinted>
  <dcterms:created xsi:type="dcterms:W3CDTF">2023-06-24T05:34:00Z</dcterms:created>
  <dcterms:modified xsi:type="dcterms:W3CDTF">2023-10-10T04:17:00Z</dcterms:modified>
</cp:coreProperties>
</file>